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5710" w14:textId="4C1E4CF4" w:rsidR="006947A7" w:rsidRDefault="006947A7" w:rsidP="006947A7">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5E3363">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184EB364" w14:textId="77777777" w:rsidR="006947A7" w:rsidRDefault="006947A7" w:rsidP="006947A7">
      <w:pPr>
        <w:jc w:val="both"/>
        <w:rPr>
          <w:rFonts w:ascii="Arial" w:hAnsi="Arial" w:cs="Arial"/>
          <w:b/>
          <w:color w:val="000000" w:themeColor="text1"/>
          <w:sz w:val="22"/>
          <w:szCs w:val="22"/>
        </w:rPr>
      </w:pPr>
    </w:p>
    <w:p w14:paraId="66EAA5E6" w14:textId="25D18416" w:rsidR="005F05BF" w:rsidRPr="00FF03E1" w:rsidRDefault="006947A7" w:rsidP="006947A7">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5E3363">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FF03E1">
        <w:rPr>
          <w:rFonts w:ascii="Arial" w:hAnsi="Arial" w:cs="Arial"/>
          <w:b/>
          <w:color w:val="000000" w:themeColor="text1"/>
          <w:sz w:val="22"/>
          <w:szCs w:val="22"/>
        </w:rPr>
        <w:t>, por el que se establece el currículo del Curso de especialización de Formación Profesional</w:t>
      </w:r>
      <w:r w:rsidR="002C4FBD" w:rsidRPr="00FF03E1">
        <w:rPr>
          <w:rFonts w:ascii="Arial" w:hAnsi="Arial" w:cs="Arial"/>
          <w:b/>
          <w:color w:val="000000" w:themeColor="text1"/>
          <w:sz w:val="22"/>
          <w:szCs w:val="22"/>
        </w:rPr>
        <w:t xml:space="preserve"> de Grado Superior</w:t>
      </w:r>
      <w:r w:rsidR="005F05BF" w:rsidRPr="00FF03E1">
        <w:rPr>
          <w:rFonts w:ascii="Arial" w:hAnsi="Arial" w:cs="Arial"/>
          <w:b/>
          <w:color w:val="000000" w:themeColor="text1"/>
          <w:sz w:val="22"/>
          <w:szCs w:val="22"/>
        </w:rPr>
        <w:t xml:space="preserve"> en </w:t>
      </w:r>
      <w:r w:rsidR="00BC5D5F" w:rsidRPr="00FF03E1">
        <w:rPr>
          <w:rFonts w:ascii="Arial" w:hAnsi="Arial" w:cs="Arial"/>
          <w:b/>
          <w:color w:val="000000" w:themeColor="text1"/>
          <w:sz w:val="22"/>
          <w:szCs w:val="22"/>
        </w:rPr>
        <w:t xml:space="preserve">Redacción de contenidos digitales para marketing y ventas </w:t>
      </w:r>
      <w:r w:rsidR="005F05BF" w:rsidRPr="00FF03E1">
        <w:rPr>
          <w:rFonts w:ascii="Arial" w:hAnsi="Arial" w:cs="Arial"/>
          <w:b/>
          <w:color w:val="000000" w:themeColor="text1"/>
          <w:sz w:val="22"/>
          <w:szCs w:val="22"/>
        </w:rPr>
        <w:t>en la Comunidad Autónoma de Castilla-La Mancha.</w:t>
      </w:r>
    </w:p>
    <w:p w14:paraId="2A886880" w14:textId="77777777" w:rsidR="00056946" w:rsidRPr="00FF03E1"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FF03E1" w:rsidRDefault="005F05BF" w:rsidP="005F05BF">
      <w:pPr>
        <w:autoSpaceDE w:val="0"/>
        <w:autoSpaceDN w:val="0"/>
        <w:adjustRightInd w:val="0"/>
        <w:jc w:val="both"/>
        <w:rPr>
          <w:rFonts w:ascii="Arial" w:hAnsi="Arial" w:cs="Arial"/>
          <w:iCs/>
          <w:color w:val="000000" w:themeColor="text1"/>
          <w:sz w:val="22"/>
          <w:szCs w:val="22"/>
        </w:rPr>
      </w:pPr>
      <w:r w:rsidRPr="00FF03E1">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FF03E1">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FF03E1"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FF03E1" w:rsidRDefault="00056946" w:rsidP="005F05BF">
      <w:pPr>
        <w:jc w:val="both"/>
        <w:rPr>
          <w:rFonts w:ascii="Arial" w:eastAsia="Calibri" w:hAnsi="Arial" w:cs="Arial"/>
          <w:color w:val="000000" w:themeColor="text1"/>
          <w:sz w:val="22"/>
          <w:szCs w:val="22"/>
        </w:rPr>
      </w:pPr>
    </w:p>
    <w:p w14:paraId="3477C718" w14:textId="738267B9" w:rsidR="005F05BF" w:rsidRPr="00FF03E1" w:rsidRDefault="005F05BF" w:rsidP="005F05BF">
      <w:pPr>
        <w:jc w:val="both"/>
        <w:rPr>
          <w:rFonts w:ascii="Arial" w:eastAsia="Calibri" w:hAnsi="Arial" w:cs="Arial"/>
          <w:color w:val="000000" w:themeColor="text1"/>
          <w:sz w:val="22"/>
          <w:szCs w:val="22"/>
        </w:rPr>
      </w:pPr>
      <w:r w:rsidRPr="00FF03E1">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FF03E1" w:rsidRDefault="00056946" w:rsidP="005F05BF">
      <w:pPr>
        <w:autoSpaceDE w:val="0"/>
        <w:autoSpaceDN w:val="0"/>
        <w:adjustRightInd w:val="0"/>
        <w:jc w:val="both"/>
        <w:rPr>
          <w:rFonts w:ascii="Arial" w:eastAsia="Calibri" w:hAnsi="Arial" w:cs="Arial"/>
          <w:color w:val="000000" w:themeColor="text1"/>
          <w:sz w:val="22"/>
          <w:szCs w:val="22"/>
        </w:rPr>
      </w:pPr>
    </w:p>
    <w:p w14:paraId="4E7FD083" w14:textId="77777777" w:rsidR="00990E28" w:rsidRPr="00FF03E1" w:rsidRDefault="00990E28" w:rsidP="00990E28">
      <w:pPr>
        <w:autoSpaceDE w:val="0"/>
        <w:autoSpaceDN w:val="0"/>
        <w:adjustRightInd w:val="0"/>
        <w:jc w:val="both"/>
        <w:rPr>
          <w:rFonts w:ascii="Arial" w:eastAsia="Calibri" w:hAnsi="Arial" w:cs="Arial"/>
          <w:color w:val="000000" w:themeColor="text1"/>
          <w:sz w:val="22"/>
          <w:szCs w:val="22"/>
        </w:rPr>
      </w:pPr>
      <w:bookmarkStart w:id="0" w:name="_Hlk198645442"/>
      <w:r w:rsidRPr="00FF03E1">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186F0EBA" w14:textId="77777777" w:rsidR="00990E28" w:rsidRPr="00FF03E1" w:rsidRDefault="00990E28" w:rsidP="00990E28">
      <w:pPr>
        <w:autoSpaceDE w:val="0"/>
        <w:autoSpaceDN w:val="0"/>
        <w:adjustRightInd w:val="0"/>
        <w:jc w:val="both"/>
        <w:rPr>
          <w:rFonts w:ascii="Arial" w:eastAsia="Calibri" w:hAnsi="Arial" w:cs="Arial"/>
          <w:color w:val="000000" w:themeColor="text1"/>
          <w:sz w:val="22"/>
          <w:szCs w:val="22"/>
        </w:rPr>
      </w:pPr>
    </w:p>
    <w:p w14:paraId="7794C6F0" w14:textId="77777777" w:rsidR="00990E28" w:rsidRPr="00FF03E1" w:rsidRDefault="00990E28" w:rsidP="00990E28">
      <w:pPr>
        <w:autoSpaceDE w:val="0"/>
        <w:autoSpaceDN w:val="0"/>
        <w:adjustRightInd w:val="0"/>
        <w:jc w:val="both"/>
        <w:rPr>
          <w:rFonts w:ascii="Arial" w:eastAsia="Calibri" w:hAnsi="Arial" w:cs="Arial"/>
          <w:color w:val="000000" w:themeColor="text1"/>
          <w:sz w:val="22"/>
          <w:szCs w:val="22"/>
        </w:rPr>
      </w:pPr>
      <w:r w:rsidRPr="00FF03E1">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bookmarkEnd w:id="0"/>
    <w:p w14:paraId="6E0B9C80" w14:textId="77777777" w:rsidR="00990E28" w:rsidRPr="00FF03E1" w:rsidRDefault="00990E28" w:rsidP="005F05BF">
      <w:pPr>
        <w:autoSpaceDE w:val="0"/>
        <w:autoSpaceDN w:val="0"/>
        <w:adjustRightInd w:val="0"/>
        <w:jc w:val="both"/>
        <w:rPr>
          <w:rFonts w:ascii="Arial" w:eastAsia="Calibri" w:hAnsi="Arial" w:cs="Arial"/>
          <w:color w:val="000000" w:themeColor="text1"/>
          <w:sz w:val="22"/>
          <w:szCs w:val="22"/>
        </w:rPr>
      </w:pPr>
    </w:p>
    <w:p w14:paraId="2DFD06CB" w14:textId="59A90274" w:rsidR="00633CFC" w:rsidRPr="00FF03E1" w:rsidRDefault="00633CFC" w:rsidP="005F05BF">
      <w:pPr>
        <w:autoSpaceDE w:val="0"/>
        <w:autoSpaceDN w:val="0"/>
        <w:adjustRightInd w:val="0"/>
        <w:jc w:val="both"/>
        <w:rPr>
          <w:rFonts w:ascii="Arial" w:eastAsia="Calibri" w:hAnsi="Arial" w:cs="Arial"/>
          <w:color w:val="000000" w:themeColor="text1"/>
          <w:sz w:val="22"/>
          <w:szCs w:val="22"/>
        </w:rPr>
      </w:pPr>
      <w:r w:rsidRPr="00FF03E1">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FF03E1"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FF03E1" w:rsidRDefault="005F05BF" w:rsidP="005F05BF">
      <w:pPr>
        <w:autoSpaceDE w:val="0"/>
        <w:autoSpaceDN w:val="0"/>
        <w:adjustRightInd w:val="0"/>
        <w:jc w:val="both"/>
        <w:rPr>
          <w:rFonts w:ascii="Arial" w:eastAsia="Calibri" w:hAnsi="Arial" w:cs="Arial"/>
          <w:color w:val="000000" w:themeColor="text1"/>
          <w:sz w:val="22"/>
          <w:szCs w:val="22"/>
        </w:rPr>
      </w:pPr>
      <w:r w:rsidRPr="00FF03E1">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w:t>
      </w:r>
      <w:r w:rsidRPr="00FF03E1">
        <w:rPr>
          <w:rFonts w:ascii="Arial" w:eastAsia="Calibri" w:hAnsi="Arial" w:cs="Arial"/>
          <w:color w:val="000000" w:themeColor="text1"/>
          <w:sz w:val="22"/>
          <w:szCs w:val="22"/>
        </w:rPr>
        <w:lastRenderedPageBreak/>
        <w:t>modalidades y especialidades, de acuerdo con lo dispuesto en el artículo 27 de la 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FF03E1"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FF03E1" w:rsidRDefault="005F05BF" w:rsidP="005F05BF">
      <w:pPr>
        <w:autoSpaceDE w:val="0"/>
        <w:autoSpaceDN w:val="0"/>
        <w:adjustRightInd w:val="0"/>
        <w:jc w:val="both"/>
        <w:rPr>
          <w:rFonts w:ascii="Arial" w:eastAsia="Calibri" w:hAnsi="Arial" w:cs="Arial"/>
          <w:color w:val="000000" w:themeColor="text1"/>
          <w:sz w:val="22"/>
          <w:szCs w:val="22"/>
        </w:rPr>
      </w:pPr>
      <w:r w:rsidRPr="00FF03E1">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FF03E1"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090B0E60" w:rsidR="005F05BF" w:rsidRPr="00FF03E1" w:rsidRDefault="00675538" w:rsidP="005F05BF">
      <w:pPr>
        <w:autoSpaceDE w:val="0"/>
        <w:autoSpaceDN w:val="0"/>
        <w:adjustRightInd w:val="0"/>
        <w:jc w:val="both"/>
        <w:rPr>
          <w:rFonts w:ascii="Arial" w:eastAsia="Calibri" w:hAnsi="Arial" w:cs="Arial"/>
          <w:color w:val="000000" w:themeColor="text1"/>
          <w:sz w:val="22"/>
          <w:szCs w:val="22"/>
        </w:rPr>
      </w:pPr>
      <w:bookmarkStart w:id="1" w:name="_Hlk201134120"/>
      <w:r w:rsidRPr="00FF03E1">
        <w:rPr>
          <w:rFonts w:ascii="Arial" w:eastAsia="Calibri" w:hAnsi="Arial" w:cs="Arial"/>
          <w:color w:val="000000" w:themeColor="text1"/>
          <w:sz w:val="22"/>
          <w:szCs w:val="22"/>
        </w:rPr>
        <w:t>Tras la entrada en vigor d</w:t>
      </w:r>
      <w:r w:rsidR="005F05BF" w:rsidRPr="00FF03E1">
        <w:rPr>
          <w:rFonts w:ascii="Arial" w:eastAsia="Calibri" w:hAnsi="Arial" w:cs="Arial"/>
          <w:color w:val="000000" w:themeColor="text1"/>
          <w:sz w:val="22"/>
          <w:szCs w:val="22"/>
        </w:rPr>
        <w:t xml:space="preserve">el Real Decreto </w:t>
      </w:r>
      <w:r w:rsidR="00BC5D5F" w:rsidRPr="00FF03E1">
        <w:rPr>
          <w:rFonts w:ascii="Arial" w:eastAsia="Calibri" w:hAnsi="Arial" w:cs="Arial"/>
          <w:color w:val="000000" w:themeColor="text1"/>
          <w:sz w:val="22"/>
          <w:szCs w:val="22"/>
        </w:rPr>
        <w:t>144</w:t>
      </w:r>
      <w:r w:rsidR="005F05BF" w:rsidRPr="00FF03E1">
        <w:rPr>
          <w:rFonts w:ascii="Arial" w:eastAsia="Calibri" w:hAnsi="Arial" w:cs="Arial"/>
          <w:color w:val="000000" w:themeColor="text1"/>
          <w:sz w:val="22"/>
          <w:szCs w:val="22"/>
        </w:rPr>
        <w:t>/202</w:t>
      </w:r>
      <w:r w:rsidR="002C4FBD" w:rsidRPr="00FF03E1">
        <w:rPr>
          <w:rFonts w:ascii="Arial" w:eastAsia="Calibri" w:hAnsi="Arial" w:cs="Arial"/>
          <w:color w:val="000000" w:themeColor="text1"/>
          <w:sz w:val="22"/>
          <w:szCs w:val="22"/>
        </w:rPr>
        <w:t>4</w:t>
      </w:r>
      <w:r w:rsidR="005F05BF" w:rsidRPr="00FF03E1">
        <w:rPr>
          <w:rFonts w:ascii="Arial" w:eastAsia="Calibri" w:hAnsi="Arial" w:cs="Arial"/>
          <w:color w:val="000000" w:themeColor="text1"/>
          <w:sz w:val="22"/>
          <w:szCs w:val="22"/>
        </w:rPr>
        <w:t xml:space="preserve">, de </w:t>
      </w:r>
      <w:r w:rsidR="00BC5D5F" w:rsidRPr="00FF03E1">
        <w:rPr>
          <w:rFonts w:ascii="Arial" w:eastAsia="Calibri" w:hAnsi="Arial" w:cs="Arial"/>
          <w:color w:val="000000" w:themeColor="text1"/>
          <w:sz w:val="22"/>
          <w:szCs w:val="22"/>
        </w:rPr>
        <w:t>6</w:t>
      </w:r>
      <w:r w:rsidR="002C4FBD" w:rsidRPr="00FF03E1">
        <w:rPr>
          <w:rFonts w:ascii="Arial" w:eastAsia="Calibri" w:hAnsi="Arial" w:cs="Arial"/>
          <w:color w:val="000000" w:themeColor="text1"/>
          <w:sz w:val="22"/>
          <w:szCs w:val="22"/>
        </w:rPr>
        <w:t xml:space="preserve"> de </w:t>
      </w:r>
      <w:r w:rsidR="00BC5D5F" w:rsidRPr="00FF03E1">
        <w:rPr>
          <w:rFonts w:ascii="Arial" w:eastAsia="Calibri" w:hAnsi="Arial" w:cs="Arial"/>
          <w:color w:val="000000" w:themeColor="text1"/>
          <w:sz w:val="22"/>
          <w:szCs w:val="22"/>
        </w:rPr>
        <w:t>febrero</w:t>
      </w:r>
      <w:r w:rsidR="005F05BF" w:rsidRPr="00FF03E1">
        <w:rPr>
          <w:rFonts w:ascii="Arial" w:eastAsia="Calibri" w:hAnsi="Arial" w:cs="Arial"/>
          <w:color w:val="000000" w:themeColor="text1"/>
          <w:sz w:val="22"/>
          <w:szCs w:val="22"/>
        </w:rPr>
        <w:t>, por el que se establece el curso de especialización</w:t>
      </w:r>
      <w:r w:rsidR="002C4FBD" w:rsidRPr="00FF03E1">
        <w:rPr>
          <w:rFonts w:ascii="Arial" w:eastAsia="Calibri" w:hAnsi="Arial" w:cs="Arial"/>
          <w:color w:val="000000" w:themeColor="text1"/>
          <w:sz w:val="22"/>
          <w:szCs w:val="22"/>
        </w:rPr>
        <w:t xml:space="preserve"> de Formación Profesional de Grado </w:t>
      </w:r>
      <w:r w:rsidR="00C35FDA" w:rsidRPr="00FF03E1">
        <w:rPr>
          <w:rFonts w:ascii="Arial" w:eastAsia="Calibri" w:hAnsi="Arial" w:cs="Arial"/>
          <w:color w:val="000000" w:themeColor="text1"/>
          <w:sz w:val="22"/>
          <w:szCs w:val="22"/>
        </w:rPr>
        <w:t>Su</w:t>
      </w:r>
      <w:r w:rsidR="002C4FBD" w:rsidRPr="00FF03E1">
        <w:rPr>
          <w:rFonts w:ascii="Arial" w:eastAsia="Calibri" w:hAnsi="Arial" w:cs="Arial"/>
          <w:color w:val="000000" w:themeColor="text1"/>
          <w:sz w:val="22"/>
          <w:szCs w:val="22"/>
        </w:rPr>
        <w:t xml:space="preserve">perior en </w:t>
      </w:r>
      <w:r w:rsidR="00BC5D5F" w:rsidRPr="00FF03E1">
        <w:rPr>
          <w:rFonts w:ascii="Arial" w:eastAsia="Calibri" w:hAnsi="Arial" w:cs="Arial"/>
          <w:color w:val="000000" w:themeColor="text1"/>
          <w:sz w:val="22"/>
          <w:szCs w:val="22"/>
        </w:rPr>
        <w:t>Redacción de contenidos digitales para marketing y ventas</w:t>
      </w:r>
      <w:r w:rsidR="002C4FBD" w:rsidRPr="00FF03E1">
        <w:rPr>
          <w:rFonts w:ascii="Arial" w:eastAsia="Calibri" w:hAnsi="Arial" w:cs="Arial"/>
          <w:color w:val="000000" w:themeColor="text1"/>
          <w:sz w:val="22"/>
          <w:szCs w:val="22"/>
        </w:rPr>
        <w:t xml:space="preserve"> y se fijan los aspectos básicos de currículo</w:t>
      </w:r>
      <w:r w:rsidR="005F05BF" w:rsidRPr="00FF03E1">
        <w:rPr>
          <w:rFonts w:ascii="Arial" w:eastAsia="Calibri" w:hAnsi="Arial" w:cs="Arial"/>
          <w:color w:val="000000" w:themeColor="text1"/>
          <w:sz w:val="22"/>
          <w:szCs w:val="22"/>
        </w:rPr>
        <w:t xml:space="preserve">, procede establecer el currículo del </w:t>
      </w:r>
      <w:r w:rsidR="00C35FDA" w:rsidRPr="00FF03E1">
        <w:rPr>
          <w:rFonts w:ascii="Arial" w:eastAsia="Calibri" w:hAnsi="Arial" w:cs="Arial"/>
          <w:color w:val="000000" w:themeColor="text1"/>
          <w:sz w:val="22"/>
          <w:szCs w:val="22"/>
        </w:rPr>
        <w:t xml:space="preserve">curso de especialización de Formación Profesional de Grado Superior en </w:t>
      </w:r>
      <w:r w:rsidR="00BC5D5F" w:rsidRPr="00FF03E1">
        <w:rPr>
          <w:rFonts w:ascii="Arial" w:eastAsia="Calibri" w:hAnsi="Arial" w:cs="Arial"/>
          <w:color w:val="000000" w:themeColor="text1"/>
          <w:sz w:val="22"/>
          <w:szCs w:val="22"/>
        </w:rPr>
        <w:t>Redacción de contenidos digitales para marketing y ventas</w:t>
      </w:r>
      <w:r w:rsidR="005F05BF" w:rsidRPr="00FF03E1">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bookmarkEnd w:id="1"/>
    <w:p w14:paraId="31F86970" w14:textId="77777777" w:rsidR="005F05BF" w:rsidRPr="00FF03E1" w:rsidRDefault="005F05BF" w:rsidP="005F05BF">
      <w:pPr>
        <w:autoSpaceDE w:val="0"/>
        <w:autoSpaceDN w:val="0"/>
        <w:adjustRightInd w:val="0"/>
        <w:jc w:val="both"/>
        <w:rPr>
          <w:rFonts w:ascii="Arial" w:eastAsia="Calibri" w:hAnsi="Arial" w:cs="Arial"/>
          <w:color w:val="000000" w:themeColor="text1"/>
          <w:sz w:val="22"/>
          <w:szCs w:val="22"/>
        </w:rPr>
      </w:pPr>
    </w:p>
    <w:p w14:paraId="024824D0" w14:textId="77777777" w:rsidR="00990E28" w:rsidRPr="00FF03E1" w:rsidRDefault="00990E28" w:rsidP="00990E28">
      <w:pPr>
        <w:autoSpaceDE w:val="0"/>
        <w:autoSpaceDN w:val="0"/>
        <w:adjustRightInd w:val="0"/>
        <w:jc w:val="both"/>
        <w:rPr>
          <w:rFonts w:ascii="Arial" w:eastAsia="Calibri" w:hAnsi="Arial" w:cs="Arial"/>
          <w:color w:val="000000" w:themeColor="text1"/>
          <w:sz w:val="22"/>
          <w:szCs w:val="22"/>
        </w:rPr>
      </w:pPr>
      <w:bookmarkStart w:id="2" w:name="_Hlk198645456"/>
      <w:r w:rsidRPr="00FF03E1">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bookmarkEnd w:id="2"/>
    <w:p w14:paraId="461BE4EB" w14:textId="77777777" w:rsidR="00990E28" w:rsidRPr="00FF03E1" w:rsidRDefault="00990E28" w:rsidP="005F05BF">
      <w:pPr>
        <w:autoSpaceDE w:val="0"/>
        <w:autoSpaceDN w:val="0"/>
        <w:adjustRightInd w:val="0"/>
        <w:jc w:val="both"/>
        <w:rPr>
          <w:rFonts w:ascii="Arial" w:eastAsia="Calibri" w:hAnsi="Arial" w:cs="Arial"/>
          <w:color w:val="000000" w:themeColor="text1"/>
          <w:sz w:val="22"/>
          <w:szCs w:val="22"/>
        </w:rPr>
      </w:pPr>
    </w:p>
    <w:p w14:paraId="514FD0EF" w14:textId="7306BC68" w:rsidR="005F05BF" w:rsidRPr="00FF03E1" w:rsidRDefault="005F05BF" w:rsidP="00BC5D5F">
      <w:pPr>
        <w:pStyle w:val="Sinespaciado"/>
        <w:jc w:val="both"/>
        <w:rPr>
          <w:rFonts w:ascii="Arial" w:eastAsia="Calibri" w:hAnsi="Arial" w:cs="Arial"/>
          <w:color w:val="000000" w:themeColor="text1"/>
        </w:rPr>
      </w:pPr>
      <w:r w:rsidRPr="00FF03E1">
        <w:rPr>
          <w:rFonts w:ascii="Arial" w:eastAsia="Calibri" w:hAnsi="Arial" w:cs="Arial"/>
          <w:color w:val="000000" w:themeColor="text1"/>
        </w:rPr>
        <w:t>En Castilla-La Mancha, el perfil profesional de este curso de especialización define a un profesional que es capaz</w:t>
      </w:r>
      <w:r w:rsidR="00BC5D5F" w:rsidRPr="00FF03E1">
        <w:rPr>
          <w:rFonts w:ascii="Arial" w:eastAsia="Calibri" w:hAnsi="Arial" w:cs="Arial"/>
          <w:color w:val="000000" w:themeColor="text1"/>
        </w:rPr>
        <w:t xml:space="preserve"> de</w:t>
      </w:r>
      <w:r w:rsidRPr="00FF03E1">
        <w:rPr>
          <w:rFonts w:ascii="Arial" w:eastAsia="Calibri" w:hAnsi="Arial" w:cs="Arial"/>
          <w:color w:val="000000" w:themeColor="text1"/>
        </w:rPr>
        <w:t xml:space="preserve"> </w:t>
      </w:r>
      <w:r w:rsidR="00BC5D5F" w:rsidRPr="00FF03E1">
        <w:rPr>
          <w:rFonts w:ascii="Arial" w:eastAsia="Calibri" w:hAnsi="Arial" w:cs="Arial"/>
          <w:color w:val="000000" w:themeColor="text1"/>
        </w:rPr>
        <w:t>planificar, ejecutar y optimizar una estrategia de contenidos digitales para posicionar marcas, atraer clientes y aumentar ingresos, utilizando métodos, técnicas y herramientas de redacción publicitaria, todo ello conforme a las guías de estilo corporativas y a la normativa vigente.</w:t>
      </w:r>
    </w:p>
    <w:p w14:paraId="407D8126" w14:textId="77777777" w:rsidR="00BC5D5F" w:rsidRPr="00FF03E1" w:rsidRDefault="00BC5D5F" w:rsidP="005F05BF">
      <w:pPr>
        <w:jc w:val="both"/>
        <w:rPr>
          <w:rFonts w:ascii="Arial" w:hAnsi="Arial" w:cs="Arial"/>
          <w:color w:val="000000" w:themeColor="text1"/>
          <w:sz w:val="22"/>
          <w:szCs w:val="22"/>
          <w:lang w:val="es-ES_tradnl"/>
        </w:rPr>
      </w:pPr>
    </w:p>
    <w:p w14:paraId="5E23AEB1" w14:textId="77777777" w:rsidR="00990E28" w:rsidRPr="00FF03E1" w:rsidRDefault="00990E28" w:rsidP="00990E28">
      <w:pPr>
        <w:pStyle w:val="Sinespaciado"/>
        <w:jc w:val="both"/>
        <w:rPr>
          <w:rFonts w:ascii="Arial" w:eastAsia="Calibri" w:hAnsi="Arial" w:cs="Arial"/>
          <w:color w:val="000000" w:themeColor="text1"/>
        </w:rPr>
      </w:pPr>
      <w:bookmarkStart w:id="3" w:name="_Hlk198644705"/>
      <w:r w:rsidRPr="00FF03E1">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3"/>
    <w:p w14:paraId="0B182FFC" w14:textId="77777777" w:rsidR="00990E28" w:rsidRPr="00FF03E1" w:rsidRDefault="00990E28" w:rsidP="005F05BF">
      <w:pPr>
        <w:jc w:val="both"/>
        <w:rPr>
          <w:rFonts w:ascii="Arial" w:hAnsi="Arial" w:cs="Arial"/>
          <w:color w:val="000000" w:themeColor="text1"/>
          <w:sz w:val="22"/>
          <w:szCs w:val="22"/>
          <w:lang w:val="es-ES_tradnl"/>
        </w:rPr>
      </w:pPr>
    </w:p>
    <w:p w14:paraId="7E0F3830" w14:textId="6476E6B4"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El decreto se estructura en</w:t>
      </w:r>
      <w:r w:rsidR="00C35FDA" w:rsidRPr="00FF03E1">
        <w:rPr>
          <w:rFonts w:ascii="Arial" w:hAnsi="Arial" w:cs="Arial"/>
          <w:color w:val="000000" w:themeColor="text1"/>
          <w:sz w:val="22"/>
          <w:szCs w:val="22"/>
          <w:lang w:val="es-ES_tradnl"/>
        </w:rPr>
        <w:t xml:space="preserve"> nueve</w:t>
      </w:r>
      <w:r w:rsidRPr="00FF03E1">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FF03E1" w:rsidRDefault="005F05BF" w:rsidP="005F05BF">
      <w:pPr>
        <w:jc w:val="both"/>
        <w:rPr>
          <w:rFonts w:ascii="Arial" w:hAnsi="Arial" w:cs="Arial"/>
          <w:color w:val="000000" w:themeColor="text1"/>
          <w:sz w:val="22"/>
          <w:szCs w:val="22"/>
          <w:lang w:val="es-ES_tradnl"/>
        </w:rPr>
      </w:pPr>
    </w:p>
    <w:p w14:paraId="3169C790" w14:textId="3A5C81BC" w:rsidR="00633CFC" w:rsidRPr="00FF03E1" w:rsidRDefault="00633CFC" w:rsidP="00633CFC">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w:t>
      </w:r>
      <w:r w:rsidRPr="00FF03E1">
        <w:rPr>
          <w:rFonts w:ascii="Arial" w:hAnsi="Arial" w:cs="Arial"/>
          <w:color w:val="000000" w:themeColor="text1"/>
          <w:sz w:val="22"/>
          <w:szCs w:val="22"/>
          <w:lang w:val="es-ES_tradnl"/>
        </w:rPr>
        <w:lastRenderedPageBreak/>
        <w:t xml:space="preserve">Castilla-La Mancha, ampliar la oferta de formación profesional, avanzar en la integración 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FF03E1">
        <w:rPr>
          <w:rFonts w:ascii="Arial" w:hAnsi="Arial" w:cs="Arial"/>
          <w:color w:val="000000" w:themeColor="text1"/>
          <w:sz w:val="22"/>
          <w:szCs w:val="22"/>
          <w:lang w:val="es-ES_tradnl"/>
        </w:rPr>
        <w:t>participación activa</w:t>
      </w:r>
      <w:proofErr w:type="gramEnd"/>
      <w:r w:rsidRPr="00FF03E1">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FF03E1" w:rsidRDefault="00633CFC" w:rsidP="005F05BF">
      <w:pPr>
        <w:jc w:val="both"/>
        <w:rPr>
          <w:rFonts w:ascii="Arial" w:hAnsi="Arial" w:cs="Arial"/>
          <w:color w:val="000000" w:themeColor="text1"/>
          <w:sz w:val="22"/>
          <w:szCs w:val="22"/>
          <w:lang w:val="es-ES_tradnl"/>
        </w:rPr>
      </w:pPr>
    </w:p>
    <w:p w14:paraId="1661C68A" w14:textId="77777777" w:rsidR="00675538" w:rsidRPr="00FF03E1" w:rsidRDefault="00675538" w:rsidP="00675538">
      <w:pPr>
        <w:jc w:val="both"/>
        <w:rPr>
          <w:rFonts w:ascii="Arial" w:hAnsi="Arial" w:cs="Arial"/>
          <w:color w:val="000000" w:themeColor="text1"/>
          <w:sz w:val="22"/>
          <w:szCs w:val="22"/>
          <w:lang w:val="es-ES_tradnl"/>
        </w:rPr>
      </w:pPr>
      <w:bookmarkStart w:id="4" w:name="_Hlk198645195"/>
      <w:r w:rsidRPr="00FF03E1">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bookmarkEnd w:id="4"/>
    <w:p w14:paraId="7833CCAD" w14:textId="77777777" w:rsidR="005F05BF" w:rsidRPr="00FF03E1" w:rsidRDefault="005F05BF" w:rsidP="005F05BF">
      <w:pPr>
        <w:jc w:val="both"/>
        <w:rPr>
          <w:rFonts w:ascii="Arial" w:hAnsi="Arial" w:cs="Arial"/>
          <w:color w:val="000000" w:themeColor="text1"/>
          <w:sz w:val="22"/>
          <w:szCs w:val="22"/>
          <w:lang w:val="es-ES_tradnl"/>
        </w:rPr>
      </w:pPr>
    </w:p>
    <w:p w14:paraId="763FF51E" w14:textId="7C90DE5D"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En su virtud, a propuesta de</w:t>
      </w:r>
      <w:r w:rsidR="0067578D" w:rsidRPr="00FF03E1">
        <w:rPr>
          <w:rFonts w:ascii="Arial" w:hAnsi="Arial" w:cs="Arial"/>
          <w:color w:val="000000" w:themeColor="text1"/>
          <w:sz w:val="22"/>
          <w:szCs w:val="22"/>
          <w:lang w:val="es-ES_tradnl"/>
        </w:rPr>
        <w:t xml:space="preserve">l </w:t>
      </w:r>
      <w:proofErr w:type="gramStart"/>
      <w:r w:rsidRPr="00FF03E1">
        <w:rPr>
          <w:rFonts w:ascii="Arial" w:hAnsi="Arial" w:cs="Arial"/>
          <w:color w:val="000000" w:themeColor="text1"/>
          <w:sz w:val="22"/>
          <w:szCs w:val="22"/>
          <w:lang w:val="es-ES_tradnl"/>
        </w:rPr>
        <w:t>Consejer</w:t>
      </w:r>
      <w:r w:rsidR="0067578D" w:rsidRPr="00FF03E1">
        <w:rPr>
          <w:rFonts w:ascii="Arial" w:hAnsi="Arial" w:cs="Arial"/>
          <w:color w:val="000000" w:themeColor="text1"/>
          <w:sz w:val="22"/>
          <w:szCs w:val="22"/>
          <w:lang w:val="es-ES_tradnl"/>
        </w:rPr>
        <w:t>o</w:t>
      </w:r>
      <w:proofErr w:type="gramEnd"/>
      <w:r w:rsidRPr="00FF03E1">
        <w:rPr>
          <w:rFonts w:ascii="Arial" w:hAnsi="Arial" w:cs="Arial"/>
          <w:color w:val="000000" w:themeColor="text1"/>
          <w:sz w:val="22"/>
          <w:szCs w:val="22"/>
          <w:lang w:val="es-ES_tradnl"/>
        </w:rPr>
        <w:t xml:space="preserve"> de Educación, Cultura y Deportes, de acuerdo</w:t>
      </w:r>
      <w:r w:rsidR="00675538" w:rsidRPr="00FF03E1">
        <w:rPr>
          <w:rFonts w:ascii="Arial" w:hAnsi="Arial" w:cs="Arial"/>
          <w:color w:val="000000" w:themeColor="text1"/>
          <w:sz w:val="22"/>
          <w:szCs w:val="22"/>
          <w:lang w:val="es-ES_tradnl"/>
        </w:rPr>
        <w:t xml:space="preserve">/oído </w:t>
      </w:r>
      <w:r w:rsidRPr="00FF03E1">
        <w:rPr>
          <w:rFonts w:ascii="Arial" w:hAnsi="Arial" w:cs="Arial"/>
          <w:color w:val="000000" w:themeColor="text1"/>
          <w:sz w:val="22"/>
          <w:szCs w:val="22"/>
          <w:lang w:val="es-ES_tradnl"/>
        </w:rPr>
        <w:t>el Consejo Consultivo y, previa deliberación del Consejo de Gobierno en su reunión de X de X de 202</w:t>
      </w:r>
      <w:r w:rsidR="0067578D" w:rsidRPr="00FF03E1">
        <w:rPr>
          <w:rFonts w:ascii="Arial" w:hAnsi="Arial" w:cs="Arial"/>
          <w:color w:val="000000" w:themeColor="text1"/>
          <w:sz w:val="22"/>
          <w:szCs w:val="22"/>
          <w:lang w:val="es-ES_tradnl"/>
        </w:rPr>
        <w:t>4</w:t>
      </w:r>
      <w:r w:rsidRPr="00FF03E1">
        <w:rPr>
          <w:rFonts w:ascii="Arial" w:hAnsi="Arial" w:cs="Arial"/>
          <w:color w:val="000000" w:themeColor="text1"/>
          <w:sz w:val="22"/>
          <w:szCs w:val="22"/>
          <w:lang w:val="es-ES_tradnl"/>
        </w:rPr>
        <w:t xml:space="preserve">, </w:t>
      </w:r>
    </w:p>
    <w:p w14:paraId="194D05E6" w14:textId="77777777" w:rsidR="00E00DF0" w:rsidRPr="00FF03E1" w:rsidRDefault="00E00DF0" w:rsidP="005F05BF">
      <w:pPr>
        <w:jc w:val="both"/>
        <w:rPr>
          <w:rFonts w:ascii="Arial" w:hAnsi="Arial" w:cs="Arial"/>
          <w:color w:val="000000" w:themeColor="text1"/>
          <w:sz w:val="22"/>
          <w:szCs w:val="22"/>
          <w:lang w:val="es-ES_tradnl"/>
        </w:rPr>
      </w:pPr>
    </w:p>
    <w:p w14:paraId="7185C786" w14:textId="19DF4579" w:rsidR="00E00DF0" w:rsidRPr="00FF03E1" w:rsidRDefault="00E00DF0"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Dispongo:</w:t>
      </w:r>
    </w:p>
    <w:p w14:paraId="0EAB6BE0" w14:textId="77777777" w:rsidR="005F05BF" w:rsidRPr="00FF03E1" w:rsidRDefault="005F05BF" w:rsidP="005F05BF">
      <w:pPr>
        <w:jc w:val="both"/>
        <w:rPr>
          <w:rFonts w:ascii="Arial" w:hAnsi="Arial" w:cs="Arial"/>
          <w:color w:val="000000" w:themeColor="text1"/>
          <w:sz w:val="22"/>
          <w:szCs w:val="22"/>
          <w:lang w:val="es-ES_tradnl"/>
        </w:rPr>
      </w:pPr>
    </w:p>
    <w:p w14:paraId="61561A1C" w14:textId="77777777" w:rsidR="005F05BF" w:rsidRPr="00FF03E1" w:rsidRDefault="005F05BF" w:rsidP="005F05BF">
      <w:pPr>
        <w:jc w:val="both"/>
        <w:rPr>
          <w:rFonts w:ascii="Arial" w:hAnsi="Arial" w:cs="Arial"/>
          <w:b/>
          <w:color w:val="000000" w:themeColor="text1"/>
          <w:sz w:val="22"/>
          <w:szCs w:val="22"/>
          <w:lang w:val="es-ES_tradnl"/>
        </w:rPr>
      </w:pPr>
      <w:r w:rsidRPr="00FF03E1">
        <w:rPr>
          <w:rFonts w:ascii="Arial" w:hAnsi="Arial" w:cs="Arial"/>
          <w:b/>
          <w:color w:val="000000" w:themeColor="text1"/>
          <w:sz w:val="22"/>
          <w:szCs w:val="22"/>
          <w:lang w:val="es-ES_tradnl"/>
        </w:rPr>
        <w:t>Artículo 1. Objeto.</w:t>
      </w:r>
    </w:p>
    <w:p w14:paraId="3F3484AE" w14:textId="77777777" w:rsidR="005F05BF" w:rsidRPr="00FF03E1" w:rsidRDefault="005F05BF" w:rsidP="005F05BF">
      <w:pPr>
        <w:jc w:val="both"/>
        <w:rPr>
          <w:rFonts w:ascii="Arial" w:hAnsi="Arial" w:cs="Arial"/>
          <w:color w:val="000000" w:themeColor="text1"/>
          <w:sz w:val="22"/>
          <w:szCs w:val="22"/>
          <w:lang w:val="es-ES_tradnl"/>
        </w:rPr>
      </w:pPr>
    </w:p>
    <w:p w14:paraId="5CD2DF40" w14:textId="221B940F" w:rsidR="005F05BF" w:rsidRPr="00FF03E1" w:rsidRDefault="005F05BF" w:rsidP="00BC5D5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El decreto tiene como objeto establecer el currículo del </w:t>
      </w:r>
      <w:r w:rsidR="0002545F" w:rsidRPr="00FF03E1">
        <w:rPr>
          <w:rFonts w:ascii="Arial" w:eastAsia="Calibri" w:hAnsi="Arial" w:cs="Arial"/>
          <w:color w:val="000000" w:themeColor="text1"/>
          <w:sz w:val="22"/>
          <w:szCs w:val="22"/>
        </w:rPr>
        <w:t xml:space="preserve">curso de especialización de Formación Profesional de Grado Superior en </w:t>
      </w:r>
      <w:r w:rsidR="00BC5D5F" w:rsidRPr="00FF03E1">
        <w:rPr>
          <w:rFonts w:ascii="Arial" w:eastAsia="Calibri" w:hAnsi="Arial" w:cs="Arial"/>
          <w:color w:val="000000" w:themeColor="text1"/>
          <w:sz w:val="22"/>
          <w:szCs w:val="22"/>
        </w:rPr>
        <w:t>Redacción de contenidos digitales para marketing y ventas</w:t>
      </w:r>
      <w:r w:rsidRPr="00FF03E1">
        <w:rPr>
          <w:rFonts w:ascii="Arial" w:hAnsi="Arial" w:cs="Arial"/>
          <w:color w:val="000000" w:themeColor="text1"/>
          <w:sz w:val="22"/>
          <w:szCs w:val="22"/>
          <w:lang w:val="es-ES_tradnl"/>
        </w:rPr>
        <w:t xml:space="preserve"> en el ámbito territorial de la Comunidad Autónoma de Castilla-La Mancha, complementando lo dispuesto en el </w:t>
      </w:r>
      <w:r w:rsidR="00BC5D5F" w:rsidRPr="00FF03E1">
        <w:rPr>
          <w:rFonts w:ascii="Arial" w:eastAsia="Calibri" w:hAnsi="Arial" w:cs="Arial"/>
          <w:color w:val="000000" w:themeColor="text1"/>
          <w:sz w:val="22"/>
          <w:szCs w:val="22"/>
        </w:rPr>
        <w:t>Real Decreto 144/2024, de 6 de febrero, por el que se establece el Curso de especialización de Formación Profesional de Grado Superior en Redacción de contenidos digitales para marketing y ventas y se fijan los aspectos básicos del currículo.</w:t>
      </w:r>
    </w:p>
    <w:p w14:paraId="20CB8480" w14:textId="77777777" w:rsidR="005F05BF" w:rsidRPr="00FF03E1" w:rsidRDefault="005F05BF" w:rsidP="005F05BF">
      <w:pPr>
        <w:jc w:val="both"/>
        <w:rPr>
          <w:rFonts w:ascii="Arial" w:hAnsi="Arial" w:cs="Arial"/>
          <w:color w:val="000000" w:themeColor="text1"/>
          <w:sz w:val="22"/>
          <w:szCs w:val="22"/>
          <w:lang w:val="es-ES_tradnl"/>
        </w:rPr>
      </w:pPr>
    </w:p>
    <w:p w14:paraId="3AA6EBB5" w14:textId="77777777" w:rsidR="005F05BF" w:rsidRPr="00FF03E1" w:rsidRDefault="005F05BF" w:rsidP="005F05BF">
      <w:pPr>
        <w:jc w:val="both"/>
        <w:rPr>
          <w:rFonts w:ascii="Arial" w:hAnsi="Arial" w:cs="Arial"/>
          <w:b/>
          <w:color w:val="000000" w:themeColor="text1"/>
          <w:sz w:val="22"/>
          <w:szCs w:val="22"/>
          <w:lang w:val="es-ES_tradnl"/>
        </w:rPr>
      </w:pPr>
      <w:r w:rsidRPr="00FF03E1">
        <w:rPr>
          <w:rFonts w:ascii="Arial" w:hAnsi="Arial" w:cs="Arial"/>
          <w:b/>
          <w:color w:val="000000" w:themeColor="text1"/>
          <w:sz w:val="22"/>
          <w:szCs w:val="22"/>
          <w:lang w:val="es-ES_tradnl"/>
        </w:rPr>
        <w:t>Artículo 2. Identificación.</w:t>
      </w:r>
    </w:p>
    <w:p w14:paraId="30AD43FD" w14:textId="77777777" w:rsidR="005F05BF" w:rsidRPr="00FF03E1" w:rsidRDefault="005F05BF" w:rsidP="005F05BF">
      <w:pPr>
        <w:jc w:val="both"/>
        <w:rPr>
          <w:rFonts w:ascii="Arial" w:hAnsi="Arial" w:cs="Arial"/>
          <w:color w:val="000000" w:themeColor="text1"/>
          <w:sz w:val="22"/>
          <w:szCs w:val="22"/>
          <w:lang w:val="es-ES_tradnl"/>
        </w:rPr>
      </w:pPr>
    </w:p>
    <w:p w14:paraId="02161476" w14:textId="5412DD0F"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De acuerdo con lo establecido en el artículo 2 del </w:t>
      </w:r>
      <w:r w:rsidR="0002545F" w:rsidRPr="00FF03E1">
        <w:rPr>
          <w:rFonts w:ascii="Arial" w:eastAsia="Calibri" w:hAnsi="Arial" w:cs="Arial"/>
          <w:color w:val="000000" w:themeColor="text1"/>
          <w:sz w:val="22"/>
          <w:szCs w:val="22"/>
        </w:rPr>
        <w:t xml:space="preserve">Real Decreto </w:t>
      </w:r>
      <w:r w:rsidR="00BC5D5F" w:rsidRPr="00FF03E1">
        <w:rPr>
          <w:rFonts w:ascii="Arial" w:eastAsia="Calibri" w:hAnsi="Arial" w:cs="Arial"/>
          <w:color w:val="000000" w:themeColor="text1"/>
          <w:sz w:val="22"/>
          <w:szCs w:val="22"/>
        </w:rPr>
        <w:t>144</w:t>
      </w:r>
      <w:r w:rsidR="0002545F" w:rsidRPr="00FF03E1">
        <w:rPr>
          <w:rFonts w:ascii="Arial" w:eastAsia="Calibri" w:hAnsi="Arial" w:cs="Arial"/>
          <w:color w:val="000000" w:themeColor="text1"/>
          <w:sz w:val="22"/>
          <w:szCs w:val="22"/>
        </w:rPr>
        <w:t xml:space="preserve">/2024, de </w:t>
      </w:r>
      <w:r w:rsidR="00BC5D5F" w:rsidRPr="00FF03E1">
        <w:rPr>
          <w:rFonts w:ascii="Arial" w:eastAsia="Calibri" w:hAnsi="Arial" w:cs="Arial"/>
          <w:color w:val="000000" w:themeColor="text1"/>
          <w:sz w:val="22"/>
          <w:szCs w:val="22"/>
        </w:rPr>
        <w:t>6 de febrero,</w:t>
      </w:r>
      <w:r w:rsidRPr="00FF03E1">
        <w:rPr>
          <w:rFonts w:ascii="Arial" w:hAnsi="Arial" w:cs="Arial"/>
          <w:color w:val="000000" w:themeColor="text1"/>
          <w:sz w:val="22"/>
          <w:szCs w:val="22"/>
          <w:lang w:val="es-ES_tradnl"/>
        </w:rPr>
        <w:t xml:space="preserve"> el </w:t>
      </w:r>
      <w:r w:rsidR="0002545F" w:rsidRPr="00FF03E1">
        <w:rPr>
          <w:rFonts w:ascii="Arial" w:eastAsia="Calibri" w:hAnsi="Arial" w:cs="Arial"/>
          <w:color w:val="000000" w:themeColor="text1"/>
          <w:sz w:val="22"/>
          <w:szCs w:val="22"/>
        </w:rPr>
        <w:t xml:space="preserve">curso de especialización de Formación Profesional de Grado Superior en </w:t>
      </w:r>
      <w:r w:rsidR="00BC5D5F" w:rsidRPr="00FF03E1">
        <w:rPr>
          <w:rFonts w:ascii="Arial" w:eastAsia="Calibri" w:hAnsi="Arial" w:cs="Arial"/>
          <w:color w:val="000000" w:themeColor="text1"/>
          <w:sz w:val="22"/>
          <w:szCs w:val="22"/>
        </w:rPr>
        <w:t xml:space="preserve">Redacción de contenidos digitales para marketing y </w:t>
      </w:r>
      <w:proofErr w:type="gramStart"/>
      <w:r w:rsidR="00BC5D5F" w:rsidRPr="00FF03E1">
        <w:rPr>
          <w:rFonts w:ascii="Arial" w:eastAsia="Calibri" w:hAnsi="Arial" w:cs="Arial"/>
          <w:color w:val="000000" w:themeColor="text1"/>
          <w:sz w:val="22"/>
          <w:szCs w:val="22"/>
        </w:rPr>
        <w:t>ventas</w:t>
      </w:r>
      <w:r w:rsidRPr="00FF03E1">
        <w:rPr>
          <w:rFonts w:ascii="Arial" w:hAnsi="Arial" w:cs="Arial"/>
          <w:color w:val="000000" w:themeColor="text1"/>
          <w:sz w:val="22"/>
          <w:szCs w:val="22"/>
          <w:lang w:val="es-ES_tradnl"/>
        </w:rPr>
        <w:t>,</w:t>
      </w:r>
      <w:proofErr w:type="gramEnd"/>
      <w:r w:rsidRPr="00FF03E1">
        <w:rPr>
          <w:rFonts w:ascii="Arial" w:hAnsi="Arial" w:cs="Arial"/>
          <w:color w:val="000000" w:themeColor="text1"/>
          <w:sz w:val="22"/>
          <w:szCs w:val="22"/>
          <w:lang w:val="es-ES_tradnl"/>
        </w:rPr>
        <w:t xml:space="preserve"> queda identificado por los siguientes elementos:</w:t>
      </w:r>
    </w:p>
    <w:p w14:paraId="241B944A" w14:textId="77777777" w:rsidR="005F05BF" w:rsidRPr="00FF03E1" w:rsidRDefault="005F05BF" w:rsidP="005F05BF">
      <w:pPr>
        <w:jc w:val="both"/>
        <w:rPr>
          <w:rFonts w:ascii="Arial" w:hAnsi="Arial" w:cs="Arial"/>
          <w:color w:val="000000" w:themeColor="text1"/>
          <w:sz w:val="22"/>
          <w:szCs w:val="22"/>
          <w:lang w:val="es-ES_tradnl"/>
        </w:rPr>
      </w:pPr>
    </w:p>
    <w:p w14:paraId="51148ECF" w14:textId="6BC47AC0"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Denominación: </w:t>
      </w:r>
      <w:r w:rsidR="00930432" w:rsidRPr="00FF03E1">
        <w:rPr>
          <w:rFonts w:ascii="Arial" w:hAnsi="Arial" w:cs="Arial"/>
          <w:color w:val="000000" w:themeColor="text1"/>
          <w:sz w:val="22"/>
          <w:szCs w:val="22"/>
          <w:lang w:val="es-ES_tradnl"/>
        </w:rPr>
        <w:t>Redacción de contenidos digitales para marketing y ventas</w:t>
      </w:r>
      <w:r w:rsidRPr="00FF03E1">
        <w:rPr>
          <w:rFonts w:ascii="Arial" w:hAnsi="Arial" w:cs="Arial"/>
          <w:color w:val="000000" w:themeColor="text1"/>
          <w:sz w:val="22"/>
          <w:szCs w:val="22"/>
          <w:lang w:val="es-ES_tradnl"/>
        </w:rPr>
        <w:t>.</w:t>
      </w:r>
    </w:p>
    <w:p w14:paraId="1CB78753" w14:textId="54CB59AC"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Nivel: Formación Profesional de Grado </w:t>
      </w:r>
      <w:r w:rsidR="0002545F" w:rsidRPr="00FF03E1">
        <w:rPr>
          <w:rFonts w:ascii="Arial" w:hAnsi="Arial" w:cs="Arial"/>
          <w:color w:val="000000" w:themeColor="text1"/>
          <w:sz w:val="22"/>
          <w:szCs w:val="22"/>
          <w:lang w:val="es-ES_tradnl"/>
        </w:rPr>
        <w:t>Superior</w:t>
      </w:r>
      <w:r w:rsidRPr="00FF03E1">
        <w:rPr>
          <w:rFonts w:ascii="Arial" w:hAnsi="Arial" w:cs="Arial"/>
          <w:color w:val="000000" w:themeColor="text1"/>
          <w:sz w:val="22"/>
          <w:szCs w:val="22"/>
          <w:lang w:val="es-ES_tradnl"/>
        </w:rPr>
        <w:t>.</w:t>
      </w:r>
    </w:p>
    <w:p w14:paraId="47CF32C0" w14:textId="5F79D5F1"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Duración: </w:t>
      </w:r>
      <w:r w:rsidR="00930432" w:rsidRPr="00FF03E1">
        <w:rPr>
          <w:rFonts w:ascii="Arial" w:hAnsi="Arial" w:cs="Arial"/>
          <w:color w:val="000000" w:themeColor="text1"/>
          <w:sz w:val="22"/>
          <w:szCs w:val="22"/>
          <w:lang w:val="es-ES_tradnl"/>
        </w:rPr>
        <w:t>41</w:t>
      </w:r>
      <w:r w:rsidR="0002545F" w:rsidRPr="00FF03E1">
        <w:rPr>
          <w:rFonts w:ascii="Arial" w:hAnsi="Arial" w:cs="Arial"/>
          <w:color w:val="000000" w:themeColor="text1"/>
          <w:sz w:val="22"/>
          <w:szCs w:val="22"/>
          <w:lang w:val="es-ES_tradnl"/>
        </w:rPr>
        <w:t>0</w:t>
      </w:r>
      <w:r w:rsidRPr="00FF03E1">
        <w:rPr>
          <w:rFonts w:ascii="Arial" w:hAnsi="Arial" w:cs="Arial"/>
          <w:color w:val="000000" w:themeColor="text1"/>
          <w:sz w:val="22"/>
          <w:szCs w:val="22"/>
          <w:lang w:val="es-ES_tradnl"/>
        </w:rPr>
        <w:t xml:space="preserve"> horas.</w:t>
      </w:r>
    </w:p>
    <w:p w14:paraId="72DAC10B" w14:textId="758F79E8"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lang w:val="es-ES_tradnl"/>
        </w:rPr>
        <w:t>Familia Profesional:</w:t>
      </w:r>
      <w:r w:rsidRPr="00FF03E1">
        <w:rPr>
          <w:rFonts w:ascii="Arial" w:hAnsi="Arial" w:cs="Arial"/>
          <w:color w:val="000000" w:themeColor="text1"/>
          <w:sz w:val="22"/>
          <w:szCs w:val="22"/>
        </w:rPr>
        <w:t xml:space="preserve"> </w:t>
      </w:r>
      <w:r w:rsidR="0002545F" w:rsidRPr="00FF03E1">
        <w:rPr>
          <w:rFonts w:ascii="Arial" w:hAnsi="Arial" w:cs="Arial"/>
          <w:color w:val="000000" w:themeColor="text1"/>
          <w:sz w:val="22"/>
          <w:szCs w:val="22"/>
        </w:rPr>
        <w:t>Comercio y Marketing</w:t>
      </w:r>
      <w:r w:rsidRPr="00FF03E1">
        <w:rPr>
          <w:rFonts w:ascii="Arial" w:hAnsi="Arial" w:cs="Arial"/>
          <w:color w:val="000000" w:themeColor="text1"/>
          <w:sz w:val="22"/>
          <w:szCs w:val="22"/>
        </w:rPr>
        <w:t xml:space="preserve"> (únicamente a efectos de clasificación de las enseñanzas de Formación Profesional).</w:t>
      </w:r>
    </w:p>
    <w:p w14:paraId="4D2CC645" w14:textId="6C5DA261" w:rsidR="005F05BF" w:rsidRPr="00FF03E1" w:rsidRDefault="005F05BF" w:rsidP="005F05BF">
      <w:pPr>
        <w:pStyle w:val="Pa6"/>
        <w:jc w:val="both"/>
        <w:rPr>
          <w:color w:val="000000" w:themeColor="text1"/>
          <w:sz w:val="22"/>
          <w:szCs w:val="22"/>
        </w:rPr>
      </w:pPr>
      <w:r w:rsidRPr="00FF03E1">
        <w:rPr>
          <w:color w:val="000000" w:themeColor="text1"/>
          <w:sz w:val="22"/>
          <w:szCs w:val="22"/>
        </w:rPr>
        <w:t xml:space="preserve">Rama de conocimiento: </w:t>
      </w:r>
      <w:r w:rsidR="0002545F" w:rsidRPr="00FF03E1">
        <w:rPr>
          <w:color w:val="000000" w:themeColor="text1"/>
          <w:sz w:val="22"/>
          <w:szCs w:val="22"/>
        </w:rPr>
        <w:t>Ciencias Sociales y Jurídicas</w:t>
      </w:r>
      <w:r w:rsidRPr="00FF03E1">
        <w:rPr>
          <w:color w:val="000000" w:themeColor="text1"/>
          <w:sz w:val="22"/>
          <w:szCs w:val="22"/>
        </w:rPr>
        <w:t>.</w:t>
      </w:r>
    </w:p>
    <w:p w14:paraId="385A5951" w14:textId="1661C15B" w:rsidR="00075734" w:rsidRPr="00FF03E1" w:rsidRDefault="00075734" w:rsidP="00075734">
      <w:pPr>
        <w:pStyle w:val="Pa6"/>
        <w:jc w:val="both"/>
        <w:rPr>
          <w:color w:val="000000" w:themeColor="text1"/>
          <w:sz w:val="22"/>
          <w:szCs w:val="22"/>
        </w:rPr>
      </w:pPr>
      <w:bookmarkStart w:id="5" w:name="_Hlk187673773"/>
      <w:r w:rsidRPr="00FF03E1">
        <w:rPr>
          <w:color w:val="000000" w:themeColor="text1"/>
          <w:sz w:val="22"/>
          <w:szCs w:val="22"/>
        </w:rPr>
        <w:t xml:space="preserve">Equivalencia en créditos ECTS: </w:t>
      </w:r>
      <w:r w:rsidR="00930432" w:rsidRPr="00FF03E1">
        <w:rPr>
          <w:color w:val="000000" w:themeColor="text1"/>
          <w:sz w:val="22"/>
          <w:szCs w:val="22"/>
        </w:rPr>
        <w:t>25</w:t>
      </w:r>
    </w:p>
    <w:bookmarkEnd w:id="5"/>
    <w:p w14:paraId="64CD30B9" w14:textId="60AD9FA5" w:rsidR="0002545F" w:rsidRPr="00FF03E1" w:rsidRDefault="0002545F" w:rsidP="0002545F">
      <w:pPr>
        <w:jc w:val="both"/>
        <w:rPr>
          <w:rFonts w:ascii="Arial" w:hAnsi="Arial" w:cs="Arial"/>
          <w:color w:val="000000" w:themeColor="text1"/>
          <w:sz w:val="22"/>
          <w:szCs w:val="22"/>
        </w:rPr>
      </w:pPr>
      <w:r w:rsidRPr="00FF03E1">
        <w:rPr>
          <w:rFonts w:ascii="Arial" w:hAnsi="Arial" w:cs="Arial"/>
          <w:color w:val="000000" w:themeColor="text1"/>
          <w:sz w:val="22"/>
          <w:szCs w:val="22"/>
        </w:rPr>
        <w:t>Referente en la Clasificación Internacional Normalizada de la Educación: P-5.5.4.</w:t>
      </w:r>
    </w:p>
    <w:p w14:paraId="1E28F437" w14:textId="321D862C" w:rsidR="0002545F" w:rsidRPr="00FF03E1" w:rsidRDefault="0002545F" w:rsidP="00A70F93">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rPr>
        <w:t>El título de Máster de Formación Profesional se corresponde con un nivel 5C del Marco Español de Cualificaciones para el Aprendizaje Permanente.</w:t>
      </w:r>
    </w:p>
    <w:p w14:paraId="25648E63" w14:textId="7F70058A" w:rsidR="00A70F93" w:rsidRPr="00FF03E1" w:rsidRDefault="00A70F93" w:rsidP="004B1DB3">
      <w:pPr>
        <w:rPr>
          <w:rFonts w:ascii="Arial" w:hAnsi="Arial" w:cs="Arial"/>
          <w:i/>
          <w:iCs/>
          <w:color w:val="000000" w:themeColor="text1"/>
          <w:sz w:val="18"/>
          <w:szCs w:val="18"/>
          <w:lang w:val="es-ES_tradnl"/>
        </w:rPr>
      </w:pPr>
    </w:p>
    <w:p w14:paraId="1ECEBBE9" w14:textId="77777777" w:rsidR="005F05BF" w:rsidRPr="00FF03E1" w:rsidRDefault="005F05BF" w:rsidP="005F05BF">
      <w:pPr>
        <w:jc w:val="both"/>
        <w:rPr>
          <w:rFonts w:ascii="Arial" w:hAnsi="Arial" w:cs="Arial"/>
          <w:color w:val="000000" w:themeColor="text1"/>
          <w:sz w:val="22"/>
          <w:szCs w:val="22"/>
          <w:lang w:val="es-ES_tradnl"/>
        </w:rPr>
      </w:pPr>
      <w:r w:rsidRPr="00FF03E1">
        <w:rPr>
          <w:rFonts w:ascii="Arial" w:hAnsi="Arial" w:cs="Arial"/>
          <w:b/>
          <w:color w:val="000000" w:themeColor="text1"/>
          <w:sz w:val="22"/>
          <w:szCs w:val="22"/>
          <w:lang w:val="es-ES_tradnl"/>
        </w:rPr>
        <w:t>Artículo 3.  Requisitos de acceso al curso de especialización.</w:t>
      </w:r>
    </w:p>
    <w:p w14:paraId="7C0BAE76" w14:textId="77777777" w:rsidR="005F05BF" w:rsidRPr="00FF03E1" w:rsidRDefault="005F05BF" w:rsidP="005F05BF">
      <w:pPr>
        <w:jc w:val="both"/>
        <w:rPr>
          <w:rFonts w:ascii="Arial" w:hAnsi="Arial" w:cs="Arial"/>
          <w:color w:val="000000" w:themeColor="text1"/>
          <w:sz w:val="22"/>
          <w:szCs w:val="22"/>
          <w:lang w:val="es-ES_tradnl"/>
        </w:rPr>
      </w:pPr>
    </w:p>
    <w:p w14:paraId="6730D662" w14:textId="08E8D5B1" w:rsidR="005F05BF" w:rsidRPr="00FF03E1" w:rsidRDefault="005F05BF"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De acuerdo con lo establecido en el artículo 1</w:t>
      </w:r>
      <w:r w:rsidR="003126FA" w:rsidRPr="00FF03E1">
        <w:rPr>
          <w:rFonts w:ascii="Arial" w:hAnsi="Arial" w:cs="Arial"/>
          <w:color w:val="000000" w:themeColor="text1"/>
          <w:sz w:val="22"/>
          <w:szCs w:val="22"/>
          <w:lang w:val="es-ES_tradnl"/>
        </w:rPr>
        <w:t>1</w:t>
      </w:r>
      <w:r w:rsidRPr="00FF03E1">
        <w:rPr>
          <w:rFonts w:ascii="Arial" w:hAnsi="Arial" w:cs="Arial"/>
          <w:color w:val="000000" w:themeColor="text1"/>
          <w:sz w:val="22"/>
          <w:szCs w:val="22"/>
          <w:lang w:val="es-ES_tradnl"/>
        </w:rPr>
        <w:t xml:space="preserve"> del </w:t>
      </w:r>
      <w:r w:rsidR="004C6398" w:rsidRPr="00FF03E1">
        <w:rPr>
          <w:rFonts w:ascii="Arial" w:hAnsi="Arial" w:cs="Arial"/>
          <w:color w:val="000000" w:themeColor="text1"/>
          <w:sz w:val="22"/>
          <w:szCs w:val="22"/>
          <w:lang w:val="es-ES_tradnl"/>
        </w:rPr>
        <w:t xml:space="preserve">Real Decreto </w:t>
      </w:r>
      <w:r w:rsidR="00930432" w:rsidRPr="00FF03E1">
        <w:rPr>
          <w:rFonts w:ascii="Arial" w:hAnsi="Arial" w:cs="Arial"/>
          <w:color w:val="000000" w:themeColor="text1"/>
          <w:sz w:val="22"/>
          <w:szCs w:val="22"/>
          <w:lang w:val="es-ES_tradnl"/>
        </w:rPr>
        <w:t>144</w:t>
      </w:r>
      <w:r w:rsidR="004C6398" w:rsidRPr="00FF03E1">
        <w:rPr>
          <w:rFonts w:ascii="Arial" w:hAnsi="Arial" w:cs="Arial"/>
          <w:color w:val="000000" w:themeColor="text1"/>
          <w:sz w:val="22"/>
          <w:szCs w:val="22"/>
          <w:lang w:val="es-ES_tradnl"/>
        </w:rPr>
        <w:t xml:space="preserve">/2024, de </w:t>
      </w:r>
      <w:r w:rsidR="00930432" w:rsidRPr="00FF03E1">
        <w:rPr>
          <w:rFonts w:ascii="Arial" w:hAnsi="Arial" w:cs="Arial"/>
          <w:color w:val="000000" w:themeColor="text1"/>
          <w:sz w:val="22"/>
          <w:szCs w:val="22"/>
          <w:lang w:val="es-ES_tradnl"/>
        </w:rPr>
        <w:t>6</w:t>
      </w:r>
      <w:r w:rsidR="004C6398" w:rsidRPr="00FF03E1">
        <w:rPr>
          <w:rFonts w:ascii="Arial" w:hAnsi="Arial" w:cs="Arial"/>
          <w:color w:val="000000" w:themeColor="text1"/>
          <w:sz w:val="22"/>
          <w:szCs w:val="22"/>
          <w:lang w:val="es-ES_tradnl"/>
        </w:rPr>
        <w:t xml:space="preserve"> de </w:t>
      </w:r>
      <w:r w:rsidR="00930432" w:rsidRPr="00FF03E1">
        <w:rPr>
          <w:rFonts w:ascii="Arial" w:hAnsi="Arial" w:cs="Arial"/>
          <w:color w:val="000000" w:themeColor="text1"/>
          <w:sz w:val="22"/>
          <w:szCs w:val="22"/>
          <w:lang w:val="es-ES_tradnl"/>
        </w:rPr>
        <w:t>febrero</w:t>
      </w:r>
      <w:r w:rsidR="003126FA" w:rsidRPr="00FF03E1">
        <w:rPr>
          <w:rFonts w:ascii="Arial" w:hAnsi="Arial" w:cs="Arial"/>
          <w:color w:val="000000" w:themeColor="text1"/>
          <w:sz w:val="22"/>
          <w:szCs w:val="22"/>
          <w:lang w:val="es-ES_tradnl"/>
        </w:rPr>
        <w:t xml:space="preserve">, </w:t>
      </w:r>
      <w:r w:rsidRPr="00FF03E1">
        <w:rPr>
          <w:rFonts w:ascii="Arial" w:hAnsi="Arial" w:cs="Arial"/>
          <w:color w:val="000000" w:themeColor="text1"/>
          <w:sz w:val="22"/>
          <w:szCs w:val="22"/>
          <w:lang w:val="es-ES_tradnl"/>
        </w:rPr>
        <w:t xml:space="preserve">para acceder al </w:t>
      </w:r>
      <w:r w:rsidR="00871BA1" w:rsidRPr="00FF03E1">
        <w:rPr>
          <w:rFonts w:ascii="Arial" w:hAnsi="Arial" w:cs="Arial"/>
          <w:color w:val="000000" w:themeColor="text1"/>
          <w:sz w:val="22"/>
          <w:szCs w:val="22"/>
          <w:lang w:val="es-ES_tradnl"/>
        </w:rPr>
        <w:t xml:space="preserve">Curso de especialización en Redacción de contenidos digitales para </w:t>
      </w:r>
      <w:r w:rsidR="00871BA1" w:rsidRPr="00FF03E1">
        <w:rPr>
          <w:rFonts w:ascii="Arial" w:hAnsi="Arial" w:cs="Arial"/>
          <w:color w:val="000000" w:themeColor="text1"/>
          <w:sz w:val="22"/>
          <w:szCs w:val="22"/>
          <w:lang w:val="es-ES_tradnl"/>
        </w:rPr>
        <w:lastRenderedPageBreak/>
        <w:t>marketing y ventas es necesario estar en posesión de alguno de los siguientes títulos, sin perjuicio de lo indicado en el artículo 121.2 del Real Decreto 659/2023, de 18 de julio:</w:t>
      </w:r>
    </w:p>
    <w:p w14:paraId="579D4EA2" w14:textId="77777777" w:rsidR="005F05BF" w:rsidRPr="00FF03E1" w:rsidRDefault="005F05BF" w:rsidP="005F05BF">
      <w:pPr>
        <w:jc w:val="both"/>
        <w:rPr>
          <w:rFonts w:ascii="Arial" w:hAnsi="Arial" w:cs="Arial"/>
          <w:color w:val="000000" w:themeColor="text1"/>
          <w:sz w:val="22"/>
          <w:szCs w:val="22"/>
          <w:lang w:val="es-ES_tradnl"/>
        </w:rPr>
      </w:pPr>
    </w:p>
    <w:p w14:paraId="3BB7F2EC" w14:textId="73FEAD9A"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a) Técnico Superior en Vitivinicultura, establecido en el Real Decreto 1688/2007, de 14 de diciembre, por el que se establece el título de Técnico Superior en Vitivinicultura y se fijan sus enseñanzas mínimas.</w:t>
      </w:r>
    </w:p>
    <w:p w14:paraId="19167802" w14:textId="23508FA5"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b) Técnico Superior en Gestión de Alojamientos Turísticos, establecido por el Real Decreto 1686/2007, de 14 de diciembre, por el que se establece el título de Técnico Superior en Gestión de Alojamientos Turísticos y se fijan sus enseñanzas mínimas.</w:t>
      </w:r>
    </w:p>
    <w:p w14:paraId="058CB1D6" w14:textId="3724CC24"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c) Técnico Superior en Agencias de Viajes y Gestión de Eventos, establecido por el Real Decreto 1254/2009, de 24 de julio, por el que se establece el título de Técnico Superior en Agencias de Viajes y Gestión de Eventos y se fijan sus enseñanzas mínimas.</w:t>
      </w:r>
    </w:p>
    <w:p w14:paraId="5A1A62FC" w14:textId="1CB3C3F9"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d) Técnico Superior en Guía, Información y Asistencias Turísticas, establecido por el Real Decreto 1255/2009, de 24 de julio, por el que se establece el título de Técnico Superior en Guía, Información y Asistencias Turísticas y se fijan sus enseñanzas mínimas.</w:t>
      </w:r>
    </w:p>
    <w:p w14:paraId="0181BC14" w14:textId="544D3C34"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e) Técnico Superior en Procesos y Calidad en la Industria Alimentaria, establecido en el Real Decreto 451/2010, de 16 de abril, por el que se establece el título de Técnico Superior en Procesos y Calidad en la Industria Alimentaria y se fijan sus enseñanzas mínimas.</w:t>
      </w:r>
    </w:p>
    <w:p w14:paraId="39E12C04" w14:textId="3A74BBEB"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f) Técnico Superior en Asistencia a la Dirección, establecido en el Real Decreto 1582/2011, de 4 de noviembre, por el que se establece el título de Técnico Superior en Asistencia a la Dirección y se fijan sus enseñanzas mínimas.</w:t>
      </w:r>
    </w:p>
    <w:p w14:paraId="1686FEB1" w14:textId="0B92AAFB"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g) Técnico Superior en Administración y Finanzas, establecido por el Real Decreto 1584/2011, de 4 de noviembre, por el que se establece el Título de Técnico Superior en Administración y Finanzas y se fijan sus enseñanzas mínimas.</w:t>
      </w:r>
    </w:p>
    <w:p w14:paraId="1B64E4AA" w14:textId="1CAEADE1"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h) Técnico Superior en Marketing y Publicidad, establecido por el Real Decreto 1571/2011, de 4 de noviembre, por el que se establece el Título de Técnico Superior en Marketing y Publicidad y se fijan sus enseñanzas mínimas.</w:t>
      </w:r>
    </w:p>
    <w:p w14:paraId="6396A398" w14:textId="6612D729"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i) Técnico Superior en Transporte y Logística, establecido en el Real Decreto 1572/2011, de 4 de noviembre, por el que se establece el Título de Técnico Superior en Transporte y Logística y se fijan sus enseñanzas mínimas.</w:t>
      </w:r>
    </w:p>
    <w:p w14:paraId="70A02BE4" w14:textId="7E8C9E31"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j) Técnico Superior en Gestión de Ventas y Espacios Comerciales, establecido por el Real Decreto 1573/2011, de 4 de noviembre, por el que se establece el Título de Técnico Superior en Gestión de Ventas y Espacios Comerciales y se fijan sus enseñanzas mínimas.</w:t>
      </w:r>
    </w:p>
    <w:p w14:paraId="0DA03196" w14:textId="1EBF3F4A"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k) Técnico Superior en Comercio Internacional, establecido por el Real Decreto 1574/2011, de 4 de noviembre, por el que se establece el Título de Técnico Superior en Comercio Internacional y se fijan sus enseñanzas mínimas.</w:t>
      </w:r>
    </w:p>
    <w:p w14:paraId="482C935E" w14:textId="3F97D93D"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l) Técnico Superior en Estilismo y Dirección de Peluquería, establecido en el Real Decreto 1577/2011, de 4 de noviembre, por el que se establece el Título de Técnico Superior en Estilismo y Dirección de Peluquería y se fijan sus enseñanzas mínimas.</w:t>
      </w:r>
    </w:p>
    <w:p w14:paraId="628356DF" w14:textId="49BA6F95"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m) Técnico Superior en Producción de Audiovisuales y Espectáculos, establecido en el Real Decreto 1681/2011, de 18 de noviembre, por el que se establece el título de Técnico Superior en Producción de audiovisuales y espectáculos y se fijan sus enseñanzas mínimas.</w:t>
      </w:r>
    </w:p>
    <w:p w14:paraId="5DCE16B0" w14:textId="58E04666"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n) Técnico Superior en Asesoría de Imagen Personal y Corporativa, establecido en el Real Decreto 1685/2011, de 18 de noviembre, por el que se establece el título de Técnico Superior en Asesoría de Imagen Personal y Corporativa y se fijan sus enseñanzas mínimas.</w:t>
      </w:r>
    </w:p>
    <w:p w14:paraId="6AA31D27" w14:textId="01FDA6EB"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 xml:space="preserve">ñ) Técnico Superior en Diseño y Edición de Publicaciones Impresas y Multimedia, establecido en el Real Decreto 174/2013, de 8 de marzo, por el que se establece el título de Técnico Superior en Diseño y Edición de Publicaciones Impresas y Multimedia y se fijan sus enseñanzas mínimas, actualizado por el Real Decreto 404/2023, de 29 de mayo, por el que se actualizan los títulos de la formación profesional del sistema educativo de Técnico </w:t>
      </w:r>
      <w:r w:rsidRPr="00FF03E1">
        <w:rPr>
          <w:rFonts w:ascii="Arial" w:hAnsi="Arial" w:cs="Arial"/>
          <w:color w:val="000000" w:themeColor="text1"/>
          <w:sz w:val="22"/>
          <w:szCs w:val="22"/>
          <w:lang w:val="es-ES_tradnl"/>
        </w:rPr>
        <w:lastRenderedPageBreak/>
        <w:t>en Preimpresión Digital, Técnico Superior en Diseño y Edición de Publicaciones Impresas y Multimedia y Técnico Superior en Diseño y Gestión de la Producción Gráfica, de la familia profesional Artes Gráficas, y se fijan sus enseñanzas mínimas.</w:t>
      </w:r>
    </w:p>
    <w:p w14:paraId="29FAC45F" w14:textId="3F3A2563" w:rsidR="00871BA1" w:rsidRPr="00FF03E1" w:rsidRDefault="00871BA1" w:rsidP="00871BA1">
      <w:pPr>
        <w:jc w:val="both"/>
        <w:rPr>
          <w:rFonts w:ascii="Arial" w:hAnsi="Arial" w:cs="Arial"/>
          <w:color w:val="000000" w:themeColor="text1"/>
          <w:sz w:val="22"/>
          <w:szCs w:val="22"/>
          <w:lang w:val="es-ES_tradnl"/>
        </w:rPr>
      </w:pPr>
      <w:r w:rsidRPr="00FF03E1">
        <w:rPr>
          <w:rFonts w:ascii="Arial" w:hAnsi="Arial" w:cs="Arial"/>
          <w:color w:val="000000" w:themeColor="text1"/>
          <w:sz w:val="22"/>
          <w:szCs w:val="22"/>
          <w:lang w:val="es-ES_tradnl"/>
        </w:rPr>
        <w:t>o) Técnico Superior en Diseño y Gestión de Producción Gráfica, establecido en el Real Decreto 175/2013, de 8 de marzo, por el que se establece el título de Técnico Superior en Diseño y Gestión de la Producción Gráfica y se fijan sus enseñanzas mínimas, actualizado por el Real Decreto 404/2023, de 29 de mayo, por el que se actualizan los títulos de la formación profesional del sistema educativo de Técnico en Preimpresión Digital, Técnico Superior en Diseño y Edición de Publicaciones Impresas y Multimedia y Técnico Superior en Diseño y Gestión de la Producción Gráfica, de la familia profesional Artes Gráficas, y se fijan sus enseñanzas mínimas.</w:t>
      </w:r>
    </w:p>
    <w:p w14:paraId="5A557E80" w14:textId="77777777" w:rsidR="00871BA1" w:rsidRPr="00FF03E1" w:rsidRDefault="00871BA1" w:rsidP="00871BA1">
      <w:pPr>
        <w:jc w:val="both"/>
        <w:rPr>
          <w:rFonts w:ascii="Arial" w:hAnsi="Arial" w:cs="Arial"/>
          <w:color w:val="000000" w:themeColor="text1"/>
          <w:sz w:val="22"/>
          <w:szCs w:val="22"/>
          <w:lang w:val="es-ES_tradnl"/>
        </w:rPr>
      </w:pPr>
    </w:p>
    <w:p w14:paraId="0CF9C9A2" w14:textId="4A63A6A0" w:rsidR="005F05BF" w:rsidRPr="00FF03E1" w:rsidRDefault="005F05BF" w:rsidP="005F05BF">
      <w:pPr>
        <w:jc w:val="both"/>
        <w:rPr>
          <w:rFonts w:ascii="Arial" w:eastAsia="Calibri" w:hAnsi="Arial" w:cs="Arial"/>
          <w:color w:val="000000" w:themeColor="text1"/>
          <w:sz w:val="22"/>
          <w:szCs w:val="22"/>
        </w:rPr>
      </w:pPr>
      <w:r w:rsidRPr="00FF03E1">
        <w:rPr>
          <w:rFonts w:ascii="Arial" w:hAnsi="Arial" w:cs="Arial"/>
          <w:b/>
          <w:color w:val="000000" w:themeColor="text1"/>
          <w:sz w:val="22"/>
          <w:szCs w:val="22"/>
        </w:rPr>
        <w:t>Artículo 4. Referentes del curso de especialización.</w:t>
      </w:r>
    </w:p>
    <w:p w14:paraId="65B90492" w14:textId="77777777" w:rsidR="005F05BF" w:rsidRPr="00FF03E1" w:rsidRDefault="005F05BF" w:rsidP="005F05BF">
      <w:pPr>
        <w:jc w:val="both"/>
        <w:rPr>
          <w:rFonts w:ascii="Arial" w:eastAsia="Calibri" w:hAnsi="Arial" w:cs="Arial"/>
          <w:color w:val="000000" w:themeColor="text1"/>
          <w:sz w:val="22"/>
          <w:szCs w:val="22"/>
        </w:rPr>
      </w:pPr>
    </w:p>
    <w:p w14:paraId="3D46D435" w14:textId="319379D7" w:rsidR="00EE07D6" w:rsidRPr="00FF03E1" w:rsidRDefault="00EE07D6" w:rsidP="00EE07D6">
      <w:pPr>
        <w:jc w:val="both"/>
        <w:rPr>
          <w:rFonts w:ascii="Arial" w:hAnsi="Arial" w:cs="Arial"/>
          <w:bCs/>
          <w:color w:val="000000" w:themeColor="text1"/>
          <w:sz w:val="22"/>
          <w:szCs w:val="22"/>
        </w:rPr>
      </w:pPr>
      <w:r w:rsidRPr="00FF03E1">
        <w:rPr>
          <w:rFonts w:ascii="Arial" w:hAnsi="Arial" w:cs="Arial"/>
          <w:color w:val="000000" w:themeColor="text1"/>
          <w:sz w:val="22"/>
          <w:szCs w:val="22"/>
          <w:lang w:val="es-ES_tradnl"/>
        </w:rPr>
        <w:t xml:space="preserve">En el Real Decreto </w:t>
      </w:r>
      <w:r w:rsidR="005F6406" w:rsidRPr="00FF03E1">
        <w:rPr>
          <w:rFonts w:ascii="Arial" w:hAnsi="Arial" w:cs="Arial"/>
          <w:color w:val="000000" w:themeColor="text1"/>
          <w:sz w:val="22"/>
          <w:szCs w:val="22"/>
          <w:lang w:val="es-ES_tradnl"/>
        </w:rPr>
        <w:t>144</w:t>
      </w:r>
      <w:r w:rsidRPr="00FF03E1">
        <w:rPr>
          <w:rFonts w:ascii="Arial" w:hAnsi="Arial" w:cs="Arial"/>
          <w:color w:val="000000" w:themeColor="text1"/>
          <w:sz w:val="22"/>
          <w:szCs w:val="22"/>
          <w:lang w:val="es-ES_tradnl"/>
        </w:rPr>
        <w:t>/202</w:t>
      </w:r>
      <w:r w:rsidR="005217A3" w:rsidRPr="00FF03E1">
        <w:rPr>
          <w:rFonts w:ascii="Arial" w:hAnsi="Arial" w:cs="Arial"/>
          <w:color w:val="000000" w:themeColor="text1"/>
          <w:sz w:val="22"/>
          <w:szCs w:val="22"/>
          <w:lang w:val="es-ES_tradnl"/>
        </w:rPr>
        <w:t>4</w:t>
      </w:r>
      <w:r w:rsidRPr="00FF03E1">
        <w:rPr>
          <w:rFonts w:ascii="Arial" w:hAnsi="Arial" w:cs="Arial"/>
          <w:color w:val="000000" w:themeColor="text1"/>
          <w:sz w:val="22"/>
          <w:szCs w:val="22"/>
          <w:lang w:val="es-ES_tradnl"/>
        </w:rPr>
        <w:t>, de</w:t>
      </w:r>
      <w:r w:rsidR="005F6406" w:rsidRPr="00FF03E1">
        <w:rPr>
          <w:rFonts w:ascii="Arial" w:hAnsi="Arial" w:cs="Arial"/>
          <w:color w:val="000000" w:themeColor="text1"/>
          <w:sz w:val="22"/>
          <w:szCs w:val="22"/>
          <w:lang w:val="es-ES_tradnl"/>
        </w:rPr>
        <w:t xml:space="preserve"> 6 de febrero</w:t>
      </w:r>
      <w:r w:rsidRPr="00FF03E1">
        <w:rPr>
          <w:rFonts w:ascii="Arial" w:hAnsi="Arial" w:cs="Arial"/>
          <w:bCs/>
          <w:color w:val="000000" w:themeColor="text1"/>
          <w:sz w:val="22"/>
          <w:szCs w:val="22"/>
        </w:rPr>
        <w:t>, quedan definidos el perfil profesional, la competencia general, las competencias profesionales</w:t>
      </w:r>
      <w:r w:rsidR="005F6406" w:rsidRPr="00FF03E1">
        <w:rPr>
          <w:rFonts w:ascii="Arial" w:hAnsi="Arial" w:cs="Arial"/>
          <w:bCs/>
          <w:color w:val="000000" w:themeColor="text1"/>
          <w:sz w:val="22"/>
          <w:szCs w:val="22"/>
        </w:rPr>
        <w:t xml:space="preserve"> y para la empleabilidad</w:t>
      </w:r>
      <w:r w:rsidRPr="00FF03E1">
        <w:rPr>
          <w:rFonts w:ascii="Arial" w:hAnsi="Arial" w:cs="Arial"/>
          <w:bCs/>
          <w:color w:val="000000" w:themeColor="text1"/>
          <w:sz w:val="22"/>
          <w:szCs w:val="22"/>
        </w:rPr>
        <w:t>, la relación de cualificaciones y unidades de competencia del Catálogo Nacional de Cualificaciones Profesionales incluidas en el curso</w:t>
      </w:r>
      <w:r w:rsidR="005F6406" w:rsidRPr="00FF03E1">
        <w:rPr>
          <w:rFonts w:ascii="Arial" w:hAnsi="Arial" w:cs="Arial"/>
          <w:bCs/>
          <w:color w:val="000000" w:themeColor="text1"/>
          <w:sz w:val="22"/>
          <w:szCs w:val="22"/>
        </w:rPr>
        <w:t xml:space="preserve"> de especialización</w:t>
      </w:r>
      <w:r w:rsidR="00825E83" w:rsidRPr="00FF03E1">
        <w:rPr>
          <w:rFonts w:ascii="Arial" w:hAnsi="Arial" w:cs="Arial"/>
          <w:bCs/>
          <w:color w:val="000000" w:themeColor="text1"/>
          <w:sz w:val="22"/>
          <w:szCs w:val="22"/>
        </w:rPr>
        <w:t xml:space="preserve"> y el</w:t>
      </w:r>
      <w:r w:rsidRPr="00FF03E1">
        <w:rPr>
          <w:rFonts w:ascii="Arial" w:hAnsi="Arial" w:cs="Arial"/>
          <w:bCs/>
          <w:color w:val="000000" w:themeColor="text1"/>
          <w:sz w:val="22"/>
          <w:szCs w:val="22"/>
        </w:rPr>
        <w:t xml:space="preserve"> entorno profesional, correspondientes al curso.</w:t>
      </w:r>
    </w:p>
    <w:p w14:paraId="1B8755E4" w14:textId="77777777" w:rsidR="00EE07D6" w:rsidRPr="00FF03E1" w:rsidRDefault="00EE07D6" w:rsidP="005F05BF">
      <w:pPr>
        <w:jc w:val="both"/>
        <w:rPr>
          <w:rFonts w:ascii="Arial" w:hAnsi="Arial" w:cs="Arial"/>
          <w:b/>
          <w:color w:val="000000" w:themeColor="text1"/>
          <w:sz w:val="22"/>
          <w:szCs w:val="22"/>
        </w:rPr>
      </w:pPr>
    </w:p>
    <w:p w14:paraId="235DC670" w14:textId="77777777"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Artículo 5. Módulos profesionales: Duración y distribución horaria.</w:t>
      </w:r>
    </w:p>
    <w:p w14:paraId="5F92721B" w14:textId="77777777" w:rsidR="005F05BF" w:rsidRPr="00FF03E1" w:rsidRDefault="005F05BF" w:rsidP="005F05BF">
      <w:pPr>
        <w:jc w:val="both"/>
        <w:rPr>
          <w:rFonts w:ascii="Arial" w:hAnsi="Arial" w:cs="Arial"/>
          <w:b/>
          <w:color w:val="000000" w:themeColor="text1"/>
          <w:sz w:val="22"/>
          <w:szCs w:val="22"/>
        </w:rPr>
      </w:pPr>
    </w:p>
    <w:p w14:paraId="10305139" w14:textId="77777777"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1. Los módulos profesionales del curso de especialización son:</w:t>
      </w:r>
    </w:p>
    <w:p w14:paraId="7F664AD8" w14:textId="4B27FC44" w:rsidR="00905CFF" w:rsidRPr="00FF03E1" w:rsidRDefault="00905CFF" w:rsidP="00905CFF">
      <w:pPr>
        <w:pStyle w:val="Sinespaciado"/>
        <w:ind w:left="284"/>
        <w:jc w:val="both"/>
        <w:rPr>
          <w:rFonts w:ascii="Arial" w:hAnsi="Arial" w:cs="Arial"/>
          <w:color w:val="000000" w:themeColor="text1"/>
        </w:rPr>
      </w:pPr>
      <w:r w:rsidRPr="00FF03E1">
        <w:rPr>
          <w:rFonts w:ascii="Arial" w:hAnsi="Arial" w:cs="Arial"/>
          <w:color w:val="000000" w:themeColor="text1"/>
        </w:rPr>
        <w:t>51</w:t>
      </w:r>
      <w:r w:rsidR="00825E83" w:rsidRPr="00FF03E1">
        <w:rPr>
          <w:rFonts w:ascii="Arial" w:hAnsi="Arial" w:cs="Arial"/>
          <w:color w:val="000000" w:themeColor="text1"/>
        </w:rPr>
        <w:t>2</w:t>
      </w:r>
      <w:r w:rsidRPr="00FF03E1">
        <w:rPr>
          <w:rFonts w:ascii="Arial" w:hAnsi="Arial" w:cs="Arial"/>
          <w:color w:val="000000" w:themeColor="text1"/>
        </w:rPr>
        <w:t xml:space="preserve">3. </w:t>
      </w:r>
      <w:r w:rsidR="00825E83" w:rsidRPr="00FF03E1">
        <w:rPr>
          <w:rFonts w:ascii="Arial" w:hAnsi="Arial" w:cs="Arial"/>
          <w:color w:val="000000" w:themeColor="text1"/>
        </w:rPr>
        <w:t>Estrategia de contenidos digitales</w:t>
      </w:r>
      <w:r w:rsidRPr="00FF03E1">
        <w:rPr>
          <w:rFonts w:ascii="Arial" w:hAnsi="Arial" w:cs="Arial"/>
          <w:color w:val="000000" w:themeColor="text1"/>
        </w:rPr>
        <w:t>.</w:t>
      </w:r>
    </w:p>
    <w:p w14:paraId="125237E8" w14:textId="5DB19DAB" w:rsidR="00905CFF" w:rsidRPr="00FF03E1" w:rsidRDefault="00905CFF" w:rsidP="00905CFF">
      <w:pPr>
        <w:pStyle w:val="Sinespaciado"/>
        <w:ind w:left="284"/>
        <w:jc w:val="both"/>
        <w:rPr>
          <w:rFonts w:ascii="Arial" w:hAnsi="Arial" w:cs="Arial"/>
          <w:color w:val="000000" w:themeColor="text1"/>
        </w:rPr>
      </w:pPr>
      <w:r w:rsidRPr="00FF03E1">
        <w:rPr>
          <w:rFonts w:ascii="Arial" w:hAnsi="Arial" w:cs="Arial"/>
          <w:color w:val="000000" w:themeColor="text1"/>
        </w:rPr>
        <w:t>51</w:t>
      </w:r>
      <w:r w:rsidR="00825E83" w:rsidRPr="00FF03E1">
        <w:rPr>
          <w:rFonts w:ascii="Arial" w:hAnsi="Arial" w:cs="Arial"/>
          <w:color w:val="000000" w:themeColor="text1"/>
        </w:rPr>
        <w:t>14</w:t>
      </w:r>
      <w:r w:rsidRPr="00FF03E1">
        <w:rPr>
          <w:rFonts w:ascii="Arial" w:hAnsi="Arial" w:cs="Arial"/>
          <w:color w:val="000000" w:themeColor="text1"/>
        </w:rPr>
        <w:t xml:space="preserve">. </w:t>
      </w:r>
      <w:r w:rsidR="00825E83" w:rsidRPr="00FF03E1">
        <w:rPr>
          <w:rFonts w:ascii="Arial" w:hAnsi="Arial" w:cs="Arial"/>
          <w:color w:val="000000" w:themeColor="text1"/>
        </w:rPr>
        <w:t>Comunicación en redes sociales</w:t>
      </w:r>
      <w:r w:rsidRPr="00FF03E1">
        <w:rPr>
          <w:rFonts w:ascii="Arial" w:hAnsi="Arial" w:cs="Arial"/>
          <w:color w:val="000000" w:themeColor="text1"/>
        </w:rPr>
        <w:t>.</w:t>
      </w:r>
    </w:p>
    <w:p w14:paraId="5348C72C" w14:textId="1E19FCEE" w:rsidR="00905CFF" w:rsidRPr="00FF03E1" w:rsidRDefault="00905CFF" w:rsidP="00905CFF">
      <w:pPr>
        <w:pStyle w:val="Sinespaciado"/>
        <w:ind w:left="284"/>
        <w:jc w:val="both"/>
        <w:rPr>
          <w:rFonts w:ascii="Arial" w:hAnsi="Arial" w:cs="Arial"/>
          <w:color w:val="000000" w:themeColor="text1"/>
        </w:rPr>
      </w:pPr>
      <w:r w:rsidRPr="00FF03E1">
        <w:rPr>
          <w:rFonts w:ascii="Arial" w:hAnsi="Arial" w:cs="Arial"/>
          <w:color w:val="000000" w:themeColor="text1"/>
        </w:rPr>
        <w:t>51</w:t>
      </w:r>
      <w:r w:rsidR="00825E83" w:rsidRPr="00FF03E1">
        <w:rPr>
          <w:rFonts w:ascii="Arial" w:hAnsi="Arial" w:cs="Arial"/>
          <w:color w:val="000000" w:themeColor="text1"/>
        </w:rPr>
        <w:t>24</w:t>
      </w:r>
      <w:r w:rsidRPr="00FF03E1">
        <w:rPr>
          <w:rFonts w:ascii="Arial" w:hAnsi="Arial" w:cs="Arial"/>
          <w:color w:val="000000" w:themeColor="text1"/>
        </w:rPr>
        <w:t xml:space="preserve">. </w:t>
      </w:r>
      <w:r w:rsidR="00825E83" w:rsidRPr="00FF03E1">
        <w:rPr>
          <w:rFonts w:ascii="Arial" w:hAnsi="Arial" w:cs="Arial"/>
          <w:color w:val="000000" w:themeColor="text1"/>
        </w:rPr>
        <w:t>Redacción de contenidos digitales</w:t>
      </w:r>
      <w:r w:rsidRPr="00FF03E1">
        <w:rPr>
          <w:rFonts w:ascii="Arial" w:hAnsi="Arial" w:cs="Arial"/>
          <w:color w:val="000000" w:themeColor="text1"/>
        </w:rPr>
        <w:t>.</w:t>
      </w:r>
    </w:p>
    <w:p w14:paraId="48E87EBC" w14:textId="77777777" w:rsidR="00905CFF" w:rsidRPr="00FF03E1" w:rsidRDefault="00905CFF" w:rsidP="00905CFF">
      <w:pPr>
        <w:pStyle w:val="Sinespaciado"/>
        <w:ind w:left="284"/>
        <w:jc w:val="both"/>
        <w:rPr>
          <w:rFonts w:ascii="Arial" w:hAnsi="Arial" w:cs="Arial"/>
          <w:color w:val="000000" w:themeColor="text1"/>
        </w:rPr>
      </w:pPr>
    </w:p>
    <w:p w14:paraId="2AC2CA0C" w14:textId="34F1C8EE"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990E28" w:rsidRPr="00FF03E1">
        <w:rPr>
          <w:rFonts w:ascii="Arial" w:hAnsi="Arial" w:cs="Arial"/>
          <w:color w:val="000000" w:themeColor="text1"/>
          <w:sz w:val="22"/>
          <w:szCs w:val="22"/>
        </w:rPr>
        <w:t>d</w:t>
      </w:r>
      <w:r w:rsidRPr="00FF03E1">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FF03E1" w:rsidRDefault="00997A47" w:rsidP="005F05BF">
      <w:pPr>
        <w:jc w:val="both"/>
        <w:rPr>
          <w:rFonts w:ascii="Arial" w:hAnsi="Arial" w:cs="Arial"/>
          <w:b/>
          <w:color w:val="000000" w:themeColor="text1"/>
          <w:sz w:val="22"/>
          <w:szCs w:val="22"/>
          <w:lang w:val="es-ES_tradnl"/>
        </w:rPr>
      </w:pPr>
    </w:p>
    <w:p w14:paraId="36DDA1DE" w14:textId="770D0674" w:rsidR="00997A47" w:rsidRPr="00FF03E1" w:rsidRDefault="00997A47" w:rsidP="00997A47">
      <w:pPr>
        <w:pStyle w:val="Sinespaciado"/>
        <w:jc w:val="both"/>
        <w:rPr>
          <w:rFonts w:ascii="Arial" w:hAnsi="Arial" w:cs="Arial"/>
          <w:color w:val="000000" w:themeColor="text1"/>
        </w:rPr>
      </w:pPr>
      <w:r w:rsidRPr="00FF03E1">
        <w:rPr>
          <w:rFonts w:ascii="Arial" w:hAnsi="Arial" w:cs="Arial"/>
          <w:color w:val="000000" w:themeColor="text1"/>
        </w:rPr>
        <w:t xml:space="preserve">3. Este curso de especialización incorpora un periodo de formación en </w:t>
      </w:r>
      <w:r w:rsidR="00CA2531" w:rsidRPr="00FF03E1">
        <w:rPr>
          <w:rFonts w:ascii="Arial" w:hAnsi="Arial" w:cs="Arial"/>
          <w:color w:val="000000" w:themeColor="text1"/>
        </w:rPr>
        <w:t>em</w:t>
      </w:r>
      <w:r w:rsidRPr="00FF03E1">
        <w:rPr>
          <w:rFonts w:ascii="Arial" w:hAnsi="Arial" w:cs="Arial"/>
          <w:color w:val="000000" w:themeColor="text1"/>
        </w:rPr>
        <w:t>presa según se indica en el artículo 159.2 y 159.4 del Real Decreto 659/2023, de 18 de julio.</w:t>
      </w:r>
    </w:p>
    <w:p w14:paraId="32C1260D" w14:textId="77777777" w:rsidR="00997A47" w:rsidRPr="00FF03E1" w:rsidRDefault="00997A47" w:rsidP="005F05BF">
      <w:pPr>
        <w:jc w:val="both"/>
        <w:rPr>
          <w:rFonts w:ascii="Arial" w:hAnsi="Arial" w:cs="Arial"/>
          <w:b/>
          <w:color w:val="000000" w:themeColor="text1"/>
          <w:sz w:val="22"/>
          <w:szCs w:val="22"/>
          <w:lang w:val="es-ES_tradnl"/>
        </w:rPr>
      </w:pPr>
    </w:p>
    <w:p w14:paraId="0AEA7C63" w14:textId="77777777" w:rsidR="004C75BE" w:rsidRPr="00FF03E1" w:rsidRDefault="004C75BE" w:rsidP="005F05BF">
      <w:pPr>
        <w:jc w:val="both"/>
        <w:rPr>
          <w:rFonts w:ascii="Arial" w:hAnsi="Arial" w:cs="Arial"/>
          <w:color w:val="000000" w:themeColor="text1"/>
          <w:sz w:val="22"/>
          <w:szCs w:val="22"/>
        </w:rPr>
      </w:pPr>
    </w:p>
    <w:p w14:paraId="0DCDF698" w14:textId="5064D496"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lang w:val="es-ES_tradnl"/>
        </w:rPr>
        <w:t xml:space="preserve">Artículo 6. </w:t>
      </w:r>
      <w:r w:rsidRPr="00FF03E1">
        <w:rPr>
          <w:rFonts w:ascii="Arial" w:hAnsi="Arial" w:cs="Arial"/>
          <w:b/>
          <w:color w:val="000000" w:themeColor="text1"/>
          <w:sz w:val="22"/>
          <w:szCs w:val="22"/>
        </w:rPr>
        <w:t>Flexibilización de la oferta.</w:t>
      </w:r>
    </w:p>
    <w:p w14:paraId="16006326" w14:textId="77777777" w:rsidR="00393E3E" w:rsidRPr="00FF03E1" w:rsidRDefault="00393E3E" w:rsidP="005F05BF">
      <w:pPr>
        <w:jc w:val="both"/>
        <w:rPr>
          <w:rFonts w:ascii="Arial" w:hAnsi="Arial" w:cs="Arial"/>
          <w:color w:val="000000" w:themeColor="text1"/>
          <w:sz w:val="22"/>
          <w:szCs w:val="22"/>
        </w:rPr>
      </w:pPr>
    </w:p>
    <w:p w14:paraId="3179DC98" w14:textId="277A32ED"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La Consejería con competencias en materia de educación podrá diseñar otras distribuciones horarias semanales de los módulos del curso de especialización distintas a 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FF03E1" w:rsidRDefault="00056946" w:rsidP="005F05BF">
      <w:pPr>
        <w:jc w:val="both"/>
        <w:rPr>
          <w:rFonts w:ascii="Arial" w:hAnsi="Arial" w:cs="Arial"/>
          <w:b/>
          <w:color w:val="000000" w:themeColor="text1"/>
          <w:sz w:val="22"/>
          <w:szCs w:val="22"/>
        </w:rPr>
      </w:pPr>
    </w:p>
    <w:p w14:paraId="2B106F9D" w14:textId="6C854E2B"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Artículo 7. Resultados de aprendizaje, criterios de evaluación</w:t>
      </w:r>
      <w:r w:rsidR="00F17500" w:rsidRPr="00FF03E1">
        <w:rPr>
          <w:rFonts w:ascii="Arial" w:hAnsi="Arial" w:cs="Arial"/>
          <w:b/>
          <w:color w:val="000000" w:themeColor="text1"/>
          <w:sz w:val="22"/>
          <w:szCs w:val="22"/>
        </w:rPr>
        <w:t xml:space="preserve"> y</w:t>
      </w:r>
      <w:r w:rsidRPr="00FF03E1">
        <w:rPr>
          <w:rFonts w:ascii="Arial" w:hAnsi="Arial" w:cs="Arial"/>
          <w:b/>
          <w:color w:val="000000" w:themeColor="text1"/>
          <w:sz w:val="22"/>
          <w:szCs w:val="22"/>
        </w:rPr>
        <w:t xml:space="preserve"> duración de los módulos profesionales.</w:t>
      </w:r>
    </w:p>
    <w:p w14:paraId="1B9E6000" w14:textId="77777777" w:rsidR="00393E3E" w:rsidRPr="00FF03E1" w:rsidRDefault="00393E3E" w:rsidP="005F05BF">
      <w:pPr>
        <w:jc w:val="both"/>
        <w:rPr>
          <w:rFonts w:ascii="Arial" w:hAnsi="Arial" w:cs="Arial"/>
          <w:color w:val="000000" w:themeColor="text1"/>
          <w:sz w:val="22"/>
          <w:szCs w:val="22"/>
        </w:rPr>
      </w:pPr>
    </w:p>
    <w:p w14:paraId="30969CF3" w14:textId="34C6A754" w:rsidR="005F05BF" w:rsidRPr="00FF03E1" w:rsidRDefault="005F05BF" w:rsidP="00E5354C">
      <w:pPr>
        <w:jc w:val="both"/>
        <w:rPr>
          <w:rFonts w:ascii="Arial" w:hAnsi="Arial" w:cs="Arial"/>
          <w:color w:val="000000" w:themeColor="text1"/>
          <w:sz w:val="22"/>
          <w:szCs w:val="22"/>
        </w:rPr>
      </w:pPr>
      <w:r w:rsidRPr="00FF03E1">
        <w:rPr>
          <w:rFonts w:ascii="Arial" w:hAnsi="Arial" w:cs="Arial"/>
          <w:color w:val="000000" w:themeColor="text1"/>
          <w:sz w:val="22"/>
          <w:szCs w:val="22"/>
        </w:rPr>
        <w:t>Los resultados de aprendizaje, criterios de evaluación</w:t>
      </w:r>
      <w:r w:rsidR="00F17500" w:rsidRPr="00FF03E1">
        <w:rPr>
          <w:rFonts w:ascii="Arial" w:hAnsi="Arial" w:cs="Arial"/>
          <w:color w:val="000000" w:themeColor="text1"/>
          <w:sz w:val="22"/>
          <w:szCs w:val="22"/>
        </w:rPr>
        <w:t xml:space="preserve"> y </w:t>
      </w:r>
      <w:r w:rsidRPr="00FF03E1">
        <w:rPr>
          <w:rFonts w:ascii="Arial" w:hAnsi="Arial" w:cs="Arial"/>
          <w:color w:val="000000" w:themeColor="text1"/>
          <w:sz w:val="22"/>
          <w:szCs w:val="22"/>
        </w:rPr>
        <w:t xml:space="preserve">duración de los módulos profesionales que forman parte del currículo del </w:t>
      </w:r>
      <w:bookmarkStart w:id="6" w:name="_Hlk187673883"/>
      <w:r w:rsidR="0027700B" w:rsidRPr="00FF03E1">
        <w:rPr>
          <w:rFonts w:ascii="Arial" w:hAnsi="Arial" w:cs="Arial"/>
          <w:color w:val="000000" w:themeColor="text1"/>
          <w:sz w:val="22"/>
          <w:szCs w:val="22"/>
        </w:rPr>
        <w:t xml:space="preserve">curso de especialización de Formación Profesional de Grado Superior en </w:t>
      </w:r>
      <w:bookmarkEnd w:id="6"/>
      <w:r w:rsidR="00E5354C" w:rsidRPr="00FF03E1">
        <w:rPr>
          <w:rFonts w:ascii="Arial" w:hAnsi="Arial" w:cs="Arial"/>
          <w:color w:val="000000" w:themeColor="text1"/>
          <w:sz w:val="22"/>
          <w:szCs w:val="22"/>
        </w:rPr>
        <w:t>Redacción de contenidos digitales para marketing y ventas</w:t>
      </w:r>
      <w:r w:rsidRPr="00FF03E1">
        <w:rPr>
          <w:rFonts w:ascii="Arial" w:hAnsi="Arial" w:cs="Arial"/>
          <w:color w:val="000000" w:themeColor="text1"/>
          <w:sz w:val="22"/>
          <w:szCs w:val="22"/>
        </w:rPr>
        <w:t>, en Castilla-La Mancha son los establecidos en el anexo II de este decreto.</w:t>
      </w:r>
    </w:p>
    <w:p w14:paraId="0CF7C776" w14:textId="77777777" w:rsidR="00393E3E" w:rsidRPr="00FF03E1" w:rsidRDefault="00393E3E" w:rsidP="005F05BF">
      <w:pPr>
        <w:jc w:val="both"/>
        <w:rPr>
          <w:rFonts w:ascii="Arial" w:hAnsi="Arial" w:cs="Arial"/>
          <w:color w:val="000000" w:themeColor="text1"/>
          <w:sz w:val="22"/>
          <w:szCs w:val="22"/>
        </w:rPr>
      </w:pPr>
    </w:p>
    <w:p w14:paraId="72E0CA92" w14:textId="77777777" w:rsidR="00990E28" w:rsidRPr="00FF03E1" w:rsidRDefault="00990E28" w:rsidP="005F05BF">
      <w:pPr>
        <w:jc w:val="both"/>
        <w:rPr>
          <w:rFonts w:ascii="Arial" w:hAnsi="Arial" w:cs="Arial"/>
          <w:b/>
          <w:color w:val="000000" w:themeColor="text1"/>
          <w:sz w:val="22"/>
          <w:szCs w:val="22"/>
        </w:rPr>
      </w:pPr>
    </w:p>
    <w:p w14:paraId="02E99536" w14:textId="2E404697"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Artículo 8. Profesorado.</w:t>
      </w:r>
    </w:p>
    <w:p w14:paraId="2399D22C" w14:textId="77777777" w:rsidR="00B56A1C" w:rsidRPr="00FF03E1" w:rsidRDefault="00B56A1C" w:rsidP="005F05BF">
      <w:pPr>
        <w:jc w:val="both"/>
        <w:rPr>
          <w:rFonts w:ascii="Arial" w:hAnsi="Arial" w:cs="Arial"/>
          <w:b/>
          <w:color w:val="000000" w:themeColor="text1"/>
          <w:sz w:val="22"/>
          <w:szCs w:val="22"/>
        </w:rPr>
      </w:pPr>
    </w:p>
    <w:p w14:paraId="47EE3AE1" w14:textId="63D144FF" w:rsidR="00BF24B0" w:rsidRPr="00FF03E1" w:rsidRDefault="00BF24B0" w:rsidP="00BF24B0">
      <w:pPr>
        <w:jc w:val="both"/>
        <w:rPr>
          <w:rFonts w:ascii="Arial" w:hAnsi="Arial" w:cs="Arial"/>
          <w:bCs/>
          <w:color w:val="000000" w:themeColor="text1"/>
          <w:sz w:val="22"/>
          <w:szCs w:val="22"/>
        </w:rPr>
      </w:pPr>
      <w:r w:rsidRPr="00FF03E1">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990E28" w:rsidRPr="00FF03E1">
        <w:rPr>
          <w:rFonts w:ascii="Arial" w:hAnsi="Arial" w:cs="Arial"/>
          <w:bCs/>
          <w:color w:val="000000" w:themeColor="text1"/>
          <w:sz w:val="22"/>
          <w:szCs w:val="22"/>
        </w:rPr>
        <w:t xml:space="preserve"> del Real Decreto 144/2024, de 6 de febrero</w:t>
      </w:r>
      <w:r w:rsidRPr="00FF03E1">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FF03E1" w:rsidRDefault="00BF24B0" w:rsidP="00BF24B0">
      <w:pPr>
        <w:jc w:val="both"/>
        <w:rPr>
          <w:rFonts w:ascii="Arial" w:hAnsi="Arial" w:cs="Arial"/>
          <w:bCs/>
          <w:color w:val="000000" w:themeColor="text1"/>
          <w:sz w:val="22"/>
          <w:szCs w:val="22"/>
        </w:rPr>
      </w:pPr>
    </w:p>
    <w:p w14:paraId="063A6D63" w14:textId="5E259EDA" w:rsidR="00BF24B0" w:rsidRPr="00FF03E1" w:rsidRDefault="00BF24B0" w:rsidP="00BF24B0">
      <w:pPr>
        <w:jc w:val="both"/>
        <w:rPr>
          <w:rFonts w:ascii="Arial" w:hAnsi="Arial" w:cs="Arial"/>
          <w:bCs/>
          <w:color w:val="000000" w:themeColor="text1"/>
          <w:sz w:val="22"/>
          <w:szCs w:val="22"/>
        </w:rPr>
      </w:pPr>
      <w:r w:rsidRPr="00FF03E1">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FF03E1" w:rsidRDefault="00BF24B0" w:rsidP="00BF24B0">
      <w:pPr>
        <w:jc w:val="both"/>
        <w:rPr>
          <w:rFonts w:ascii="Arial" w:hAnsi="Arial" w:cs="Arial"/>
          <w:bCs/>
          <w:color w:val="000000" w:themeColor="text1"/>
          <w:sz w:val="22"/>
          <w:szCs w:val="22"/>
        </w:rPr>
      </w:pPr>
    </w:p>
    <w:p w14:paraId="2EF334F9" w14:textId="639CC8BC" w:rsidR="00BF24B0" w:rsidRPr="00FF03E1" w:rsidRDefault="00BF24B0" w:rsidP="00BF24B0">
      <w:pPr>
        <w:jc w:val="both"/>
        <w:rPr>
          <w:rFonts w:ascii="Arial" w:hAnsi="Arial" w:cs="Arial"/>
          <w:bCs/>
          <w:color w:val="000000" w:themeColor="text1"/>
          <w:sz w:val="22"/>
          <w:szCs w:val="22"/>
        </w:rPr>
      </w:pPr>
      <w:r w:rsidRPr="00FF03E1">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w:t>
      </w:r>
      <w:r w:rsidR="00990E28" w:rsidRPr="00FF03E1">
        <w:rPr>
          <w:rFonts w:ascii="Arial" w:hAnsi="Arial" w:cs="Arial"/>
          <w:bCs/>
          <w:color w:val="000000" w:themeColor="text1"/>
          <w:sz w:val="22"/>
          <w:szCs w:val="22"/>
        </w:rPr>
        <w:t xml:space="preserve">anexo III del Real Decreto 144/2024, de 6 de febrero, </w:t>
      </w:r>
      <w:r w:rsidRPr="00FF03E1">
        <w:rPr>
          <w:rFonts w:ascii="Arial" w:hAnsi="Arial" w:cs="Arial"/>
          <w:bCs/>
          <w:color w:val="000000" w:themeColor="text1"/>
          <w:sz w:val="22"/>
          <w:szCs w:val="22"/>
        </w:rPr>
        <w:t>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FF03E1" w:rsidRDefault="00BF24B0" w:rsidP="00BF24B0">
      <w:pPr>
        <w:jc w:val="both"/>
        <w:rPr>
          <w:rFonts w:ascii="Arial" w:hAnsi="Arial" w:cs="Arial"/>
          <w:bCs/>
          <w:color w:val="000000" w:themeColor="text1"/>
          <w:sz w:val="22"/>
          <w:szCs w:val="22"/>
        </w:rPr>
      </w:pPr>
    </w:p>
    <w:p w14:paraId="20591FA9" w14:textId="1432903C" w:rsidR="00BF24B0" w:rsidRPr="00FF03E1" w:rsidRDefault="00BF24B0" w:rsidP="00BF24B0">
      <w:pPr>
        <w:jc w:val="both"/>
        <w:rPr>
          <w:rFonts w:ascii="Arial" w:hAnsi="Arial" w:cs="Arial"/>
          <w:bCs/>
          <w:color w:val="000000" w:themeColor="text1"/>
          <w:sz w:val="22"/>
          <w:szCs w:val="22"/>
        </w:rPr>
      </w:pPr>
      <w:r w:rsidRPr="00FF03E1">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FF03E1" w:rsidRDefault="00BF24B0" w:rsidP="00BF24B0">
      <w:pPr>
        <w:jc w:val="both"/>
        <w:rPr>
          <w:rFonts w:ascii="Arial" w:hAnsi="Arial" w:cs="Arial"/>
          <w:bCs/>
          <w:color w:val="000000" w:themeColor="text1"/>
          <w:sz w:val="22"/>
          <w:szCs w:val="22"/>
        </w:rPr>
      </w:pPr>
    </w:p>
    <w:p w14:paraId="7366E124" w14:textId="4C979134" w:rsidR="00BF24B0" w:rsidRPr="00FF03E1" w:rsidRDefault="00BF24B0" w:rsidP="00BF24B0">
      <w:pPr>
        <w:jc w:val="both"/>
        <w:rPr>
          <w:rFonts w:ascii="Arial" w:hAnsi="Arial" w:cs="Arial"/>
          <w:bCs/>
          <w:color w:val="000000" w:themeColor="text1"/>
          <w:sz w:val="22"/>
          <w:szCs w:val="22"/>
        </w:rPr>
      </w:pPr>
      <w:r w:rsidRPr="00FF03E1">
        <w:rPr>
          <w:rFonts w:ascii="Arial" w:hAnsi="Arial" w:cs="Arial"/>
          <w:bCs/>
          <w:color w:val="000000" w:themeColor="text1"/>
          <w:sz w:val="22"/>
          <w:szCs w:val="22"/>
        </w:rPr>
        <w:t xml:space="preserve">5. Dada la naturaleza de estos cursos de especialización, el profesorado de centros públicos y </w:t>
      </w:r>
      <w:proofErr w:type="gramStart"/>
      <w:r w:rsidRPr="00FF03E1">
        <w:rPr>
          <w:rFonts w:ascii="Arial" w:hAnsi="Arial" w:cs="Arial"/>
          <w:bCs/>
          <w:color w:val="000000" w:themeColor="text1"/>
          <w:sz w:val="22"/>
          <w:szCs w:val="22"/>
        </w:rPr>
        <w:t>privados,</w:t>
      </w:r>
      <w:proofErr w:type="gramEnd"/>
      <w:r w:rsidRPr="00FF03E1">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FF03E1" w:rsidRDefault="00BF24B0" w:rsidP="00B56A1C">
      <w:pPr>
        <w:jc w:val="both"/>
        <w:rPr>
          <w:rFonts w:ascii="Arial" w:hAnsi="Arial" w:cs="Arial"/>
          <w:color w:val="000000" w:themeColor="text1"/>
          <w:sz w:val="22"/>
          <w:szCs w:val="22"/>
        </w:rPr>
      </w:pPr>
    </w:p>
    <w:p w14:paraId="4213617B" w14:textId="67AA341D"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Artículo 9. Espacios y equipamientos.</w:t>
      </w:r>
    </w:p>
    <w:p w14:paraId="61B80280" w14:textId="77777777" w:rsidR="00393E3E" w:rsidRPr="00FF03E1" w:rsidRDefault="00393E3E" w:rsidP="005F05BF">
      <w:pPr>
        <w:jc w:val="both"/>
        <w:rPr>
          <w:rFonts w:ascii="Arial" w:hAnsi="Arial" w:cs="Arial"/>
          <w:color w:val="000000" w:themeColor="text1"/>
          <w:sz w:val="22"/>
          <w:szCs w:val="22"/>
        </w:rPr>
      </w:pPr>
    </w:p>
    <w:p w14:paraId="7C8F720A" w14:textId="0C293962" w:rsidR="005F05BF" w:rsidRPr="00FF03E1" w:rsidRDefault="005F05BF" w:rsidP="009C27A5">
      <w:pPr>
        <w:jc w:val="both"/>
        <w:rPr>
          <w:rFonts w:ascii="Arial" w:hAnsi="Arial" w:cs="Arial"/>
          <w:color w:val="000000" w:themeColor="text1"/>
          <w:sz w:val="22"/>
          <w:szCs w:val="22"/>
        </w:rPr>
      </w:pPr>
      <w:r w:rsidRPr="00FF03E1">
        <w:rPr>
          <w:rFonts w:ascii="Arial" w:hAnsi="Arial" w:cs="Arial"/>
          <w:color w:val="000000" w:themeColor="text1"/>
          <w:sz w:val="22"/>
          <w:szCs w:val="22"/>
        </w:rPr>
        <w:t xml:space="preserve">1. Los espacios y equipamientos mínimos necesarios para el desarrollo de las enseñanzas del </w:t>
      </w:r>
      <w:r w:rsidR="00BF24B0" w:rsidRPr="00FF03E1">
        <w:rPr>
          <w:rFonts w:ascii="Arial" w:hAnsi="Arial" w:cs="Arial"/>
          <w:color w:val="000000" w:themeColor="text1"/>
          <w:sz w:val="22"/>
          <w:szCs w:val="22"/>
        </w:rPr>
        <w:t xml:space="preserve">Curso de especialización de Formación Profesional de Grado Superior en </w:t>
      </w:r>
      <w:r w:rsidR="009C27A5" w:rsidRPr="00FF03E1">
        <w:rPr>
          <w:rFonts w:ascii="Arial" w:hAnsi="Arial" w:cs="Arial"/>
          <w:color w:val="000000" w:themeColor="text1"/>
          <w:sz w:val="22"/>
          <w:szCs w:val="22"/>
        </w:rPr>
        <w:t xml:space="preserve">Redacción de contenidos digitales para marketing y </w:t>
      </w:r>
      <w:proofErr w:type="gramStart"/>
      <w:r w:rsidR="009C27A5" w:rsidRPr="00FF03E1">
        <w:rPr>
          <w:rFonts w:ascii="Arial" w:hAnsi="Arial" w:cs="Arial"/>
          <w:color w:val="000000" w:themeColor="text1"/>
          <w:sz w:val="22"/>
          <w:szCs w:val="22"/>
        </w:rPr>
        <w:t>ventas</w:t>
      </w:r>
      <w:r w:rsidRPr="00FF03E1">
        <w:rPr>
          <w:rFonts w:ascii="Arial" w:hAnsi="Arial" w:cs="Arial"/>
          <w:color w:val="000000" w:themeColor="text1"/>
          <w:sz w:val="22"/>
          <w:szCs w:val="22"/>
        </w:rPr>
        <w:t>,</w:t>
      </w:r>
      <w:proofErr w:type="gramEnd"/>
      <w:r w:rsidRPr="00FF03E1">
        <w:rPr>
          <w:rFonts w:ascii="Arial" w:hAnsi="Arial" w:cs="Arial"/>
          <w:color w:val="000000" w:themeColor="text1"/>
          <w:sz w:val="22"/>
          <w:szCs w:val="22"/>
        </w:rPr>
        <w:t xml:space="preserve"> son los establecidos en el anexo II</w:t>
      </w:r>
      <w:r w:rsidR="009D4743" w:rsidRPr="00FF03E1">
        <w:rPr>
          <w:rFonts w:ascii="Arial" w:hAnsi="Arial" w:cs="Arial"/>
          <w:color w:val="000000" w:themeColor="text1"/>
          <w:sz w:val="22"/>
          <w:szCs w:val="22"/>
        </w:rPr>
        <w:t>I</w:t>
      </w:r>
      <w:r w:rsidRPr="00FF03E1">
        <w:rPr>
          <w:rFonts w:ascii="Arial" w:hAnsi="Arial" w:cs="Arial"/>
          <w:color w:val="000000" w:themeColor="text1"/>
          <w:sz w:val="22"/>
          <w:szCs w:val="22"/>
        </w:rPr>
        <w:t xml:space="preserve"> de este decreto.</w:t>
      </w:r>
    </w:p>
    <w:p w14:paraId="4C7DC020" w14:textId="77777777" w:rsidR="00393E3E" w:rsidRPr="00FF03E1" w:rsidRDefault="00393E3E" w:rsidP="005F05BF">
      <w:pPr>
        <w:jc w:val="both"/>
        <w:rPr>
          <w:rFonts w:ascii="Arial" w:hAnsi="Arial" w:cs="Arial"/>
          <w:color w:val="000000" w:themeColor="text1"/>
          <w:sz w:val="22"/>
          <w:szCs w:val="22"/>
        </w:rPr>
      </w:pPr>
    </w:p>
    <w:p w14:paraId="2616D8FA" w14:textId="7ED1BDBC"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 xml:space="preserve">2. Las condiciones de los espacios y equipamientos son las establecidas en el artículo </w:t>
      </w:r>
      <w:r w:rsidR="00BF24B0" w:rsidRPr="00FF03E1">
        <w:rPr>
          <w:rFonts w:ascii="Arial" w:hAnsi="Arial" w:cs="Arial"/>
          <w:color w:val="000000" w:themeColor="text1"/>
          <w:sz w:val="22"/>
          <w:szCs w:val="22"/>
        </w:rPr>
        <w:t>9</w:t>
      </w:r>
      <w:r w:rsidRPr="00FF03E1">
        <w:rPr>
          <w:rFonts w:ascii="Arial" w:hAnsi="Arial" w:cs="Arial"/>
          <w:color w:val="000000" w:themeColor="text1"/>
          <w:sz w:val="22"/>
          <w:szCs w:val="22"/>
        </w:rPr>
        <w:t xml:space="preserve"> del </w:t>
      </w:r>
      <w:r w:rsidR="00BF24B0" w:rsidRPr="00FF03E1">
        <w:rPr>
          <w:rFonts w:ascii="Arial" w:hAnsi="Arial" w:cs="Arial"/>
          <w:color w:val="000000" w:themeColor="text1"/>
          <w:sz w:val="22"/>
          <w:szCs w:val="22"/>
        </w:rPr>
        <w:t xml:space="preserve">Real Decreto </w:t>
      </w:r>
      <w:r w:rsidR="009C27A5" w:rsidRPr="00FF03E1">
        <w:rPr>
          <w:rFonts w:ascii="Arial" w:hAnsi="Arial" w:cs="Arial"/>
          <w:color w:val="000000" w:themeColor="text1"/>
          <w:sz w:val="22"/>
          <w:szCs w:val="22"/>
        </w:rPr>
        <w:t>144</w:t>
      </w:r>
      <w:r w:rsidR="00BF24B0" w:rsidRPr="00FF03E1">
        <w:rPr>
          <w:rFonts w:ascii="Arial" w:hAnsi="Arial" w:cs="Arial"/>
          <w:color w:val="000000" w:themeColor="text1"/>
          <w:sz w:val="22"/>
          <w:szCs w:val="22"/>
        </w:rPr>
        <w:t xml:space="preserve">/2024, de </w:t>
      </w:r>
      <w:r w:rsidR="009C27A5" w:rsidRPr="00FF03E1">
        <w:rPr>
          <w:rFonts w:ascii="Arial" w:hAnsi="Arial" w:cs="Arial"/>
          <w:color w:val="000000" w:themeColor="text1"/>
          <w:sz w:val="22"/>
          <w:szCs w:val="22"/>
        </w:rPr>
        <w:t>6 de febrero</w:t>
      </w:r>
      <w:r w:rsidRPr="00FF03E1">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FF03E1" w:rsidRDefault="00056946" w:rsidP="005F05BF">
      <w:pPr>
        <w:jc w:val="both"/>
        <w:rPr>
          <w:rFonts w:ascii="Arial" w:hAnsi="Arial" w:cs="Arial"/>
          <w:b/>
          <w:color w:val="000000" w:themeColor="text1"/>
          <w:sz w:val="22"/>
          <w:szCs w:val="22"/>
        </w:rPr>
      </w:pPr>
    </w:p>
    <w:p w14:paraId="352B52F1" w14:textId="18FC808F"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Disposición adicional única. Autonomía pedagógica de los centros.</w:t>
      </w:r>
    </w:p>
    <w:p w14:paraId="18577E4D" w14:textId="77777777" w:rsidR="00393E3E" w:rsidRPr="00FF03E1" w:rsidRDefault="00393E3E" w:rsidP="005F05BF">
      <w:pPr>
        <w:jc w:val="both"/>
        <w:rPr>
          <w:rFonts w:ascii="Arial" w:hAnsi="Arial" w:cs="Arial"/>
          <w:color w:val="000000" w:themeColor="text1"/>
          <w:sz w:val="22"/>
          <w:szCs w:val="22"/>
        </w:rPr>
      </w:pPr>
    </w:p>
    <w:p w14:paraId="5A19A6CA" w14:textId="50936BEF" w:rsidR="005F05BF" w:rsidRPr="00FF03E1" w:rsidRDefault="005F05BF" w:rsidP="009C27A5">
      <w:pPr>
        <w:jc w:val="both"/>
        <w:rPr>
          <w:rFonts w:ascii="Arial" w:hAnsi="Arial" w:cs="Arial"/>
          <w:color w:val="000000" w:themeColor="text1"/>
          <w:sz w:val="22"/>
          <w:szCs w:val="22"/>
        </w:rPr>
      </w:pPr>
      <w:r w:rsidRPr="00FF03E1">
        <w:rPr>
          <w:rFonts w:ascii="Arial" w:hAnsi="Arial" w:cs="Arial"/>
          <w:color w:val="000000" w:themeColor="text1"/>
          <w:sz w:val="22"/>
          <w:szCs w:val="22"/>
        </w:rPr>
        <w:t xml:space="preserve">Los centros autorizados para impartir el </w:t>
      </w:r>
      <w:r w:rsidR="00BF24B0" w:rsidRPr="00FF03E1">
        <w:rPr>
          <w:rFonts w:ascii="Arial" w:hAnsi="Arial" w:cs="Arial"/>
          <w:color w:val="000000" w:themeColor="text1"/>
          <w:sz w:val="22"/>
          <w:szCs w:val="22"/>
        </w:rPr>
        <w:t xml:space="preserve">Curso de especialización de Formación Profesional de Grado Superior en </w:t>
      </w:r>
      <w:r w:rsidR="009C27A5" w:rsidRPr="00FF03E1">
        <w:rPr>
          <w:rFonts w:ascii="Arial" w:hAnsi="Arial" w:cs="Arial"/>
          <w:color w:val="000000" w:themeColor="text1"/>
          <w:sz w:val="22"/>
          <w:szCs w:val="22"/>
        </w:rPr>
        <w:t xml:space="preserve">Redacción de contenidos digitales para marketing y ventas </w:t>
      </w:r>
      <w:r w:rsidRPr="00FF03E1">
        <w:rPr>
          <w:rFonts w:ascii="Arial" w:hAnsi="Arial" w:cs="Arial"/>
          <w:color w:val="000000" w:themeColor="text1"/>
          <w:sz w:val="22"/>
          <w:szCs w:val="22"/>
        </w:rPr>
        <w:lastRenderedPageBreak/>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FF03E1" w:rsidRDefault="00056946" w:rsidP="005F05BF">
      <w:pPr>
        <w:jc w:val="both"/>
        <w:rPr>
          <w:rFonts w:ascii="Arial" w:hAnsi="Arial" w:cs="Arial"/>
          <w:b/>
          <w:color w:val="000000" w:themeColor="text1"/>
          <w:sz w:val="22"/>
          <w:szCs w:val="22"/>
        </w:rPr>
      </w:pPr>
    </w:p>
    <w:p w14:paraId="252078EA" w14:textId="66BB7D1A"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Disposición final primera. Implantación del currículo.</w:t>
      </w:r>
    </w:p>
    <w:p w14:paraId="439DD9D8" w14:textId="77777777" w:rsidR="00393E3E" w:rsidRPr="00FF03E1" w:rsidRDefault="00393E3E" w:rsidP="005F05BF">
      <w:pPr>
        <w:jc w:val="both"/>
        <w:rPr>
          <w:rFonts w:ascii="Arial" w:hAnsi="Arial" w:cs="Arial"/>
          <w:color w:val="000000" w:themeColor="text1"/>
          <w:sz w:val="22"/>
          <w:szCs w:val="22"/>
        </w:rPr>
      </w:pPr>
    </w:p>
    <w:p w14:paraId="69CB6134" w14:textId="53B039E7"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FF03E1">
        <w:rPr>
          <w:rFonts w:ascii="Arial" w:hAnsi="Arial" w:cs="Arial"/>
          <w:color w:val="000000" w:themeColor="text1"/>
          <w:sz w:val="22"/>
          <w:szCs w:val="22"/>
        </w:rPr>
        <w:t>5</w:t>
      </w:r>
      <w:r w:rsidRPr="00FF03E1">
        <w:rPr>
          <w:rFonts w:ascii="Arial" w:hAnsi="Arial" w:cs="Arial"/>
          <w:color w:val="000000" w:themeColor="text1"/>
          <w:sz w:val="22"/>
          <w:szCs w:val="22"/>
        </w:rPr>
        <w:t>/202</w:t>
      </w:r>
      <w:r w:rsidR="00F325A2" w:rsidRPr="00FF03E1">
        <w:rPr>
          <w:rFonts w:ascii="Arial" w:hAnsi="Arial" w:cs="Arial"/>
          <w:color w:val="000000" w:themeColor="text1"/>
          <w:sz w:val="22"/>
          <w:szCs w:val="22"/>
        </w:rPr>
        <w:t>6</w:t>
      </w:r>
      <w:r w:rsidRPr="00FF03E1">
        <w:rPr>
          <w:rFonts w:ascii="Arial" w:hAnsi="Arial" w:cs="Arial"/>
          <w:color w:val="000000" w:themeColor="text1"/>
          <w:sz w:val="22"/>
          <w:szCs w:val="22"/>
        </w:rPr>
        <w:t>.</w:t>
      </w:r>
    </w:p>
    <w:p w14:paraId="3A5CEA92" w14:textId="77777777" w:rsidR="005F05BF" w:rsidRPr="00FF03E1" w:rsidRDefault="005F05BF" w:rsidP="005F05BF">
      <w:pPr>
        <w:jc w:val="both"/>
        <w:rPr>
          <w:rFonts w:ascii="Arial" w:eastAsia="Calibri" w:hAnsi="Arial" w:cs="Arial"/>
          <w:color w:val="000000" w:themeColor="text1"/>
          <w:sz w:val="22"/>
          <w:szCs w:val="22"/>
        </w:rPr>
      </w:pPr>
    </w:p>
    <w:p w14:paraId="2162A6CC" w14:textId="77777777"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Disposición final segunda. Desarrollo.</w:t>
      </w:r>
    </w:p>
    <w:p w14:paraId="3902D579" w14:textId="77777777" w:rsidR="00393E3E" w:rsidRPr="00FF03E1" w:rsidRDefault="00393E3E" w:rsidP="005F05BF">
      <w:pPr>
        <w:jc w:val="both"/>
        <w:rPr>
          <w:rFonts w:ascii="Arial" w:hAnsi="Arial" w:cs="Arial"/>
          <w:color w:val="000000" w:themeColor="text1"/>
          <w:sz w:val="22"/>
          <w:szCs w:val="22"/>
        </w:rPr>
      </w:pPr>
    </w:p>
    <w:p w14:paraId="60A5B42D" w14:textId="19BB1434"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54C408CC" w14:textId="77777777" w:rsidR="00393E3E" w:rsidRPr="00FF03E1" w:rsidRDefault="00393E3E" w:rsidP="005F05BF">
      <w:pPr>
        <w:jc w:val="both"/>
        <w:rPr>
          <w:rFonts w:ascii="Arial" w:hAnsi="Arial" w:cs="Arial"/>
          <w:b/>
          <w:color w:val="000000" w:themeColor="text1"/>
          <w:sz w:val="22"/>
          <w:szCs w:val="22"/>
        </w:rPr>
      </w:pPr>
    </w:p>
    <w:p w14:paraId="4FFE1AE8" w14:textId="3CC460D8"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Disposición final tercera. Entrada en vigor.</w:t>
      </w:r>
    </w:p>
    <w:p w14:paraId="2CBF5689" w14:textId="77777777" w:rsidR="00393E3E" w:rsidRPr="00FF03E1" w:rsidRDefault="00393E3E" w:rsidP="005F05BF">
      <w:pPr>
        <w:jc w:val="both"/>
        <w:rPr>
          <w:rFonts w:ascii="Arial" w:hAnsi="Arial" w:cs="Arial"/>
          <w:color w:val="000000" w:themeColor="text1"/>
          <w:sz w:val="22"/>
          <w:szCs w:val="22"/>
        </w:rPr>
      </w:pPr>
    </w:p>
    <w:p w14:paraId="625B1A15" w14:textId="7F925B23"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FF03E1" w:rsidRDefault="005F05BF" w:rsidP="005F05BF">
      <w:pPr>
        <w:jc w:val="both"/>
        <w:rPr>
          <w:rFonts w:ascii="Arial" w:hAnsi="Arial" w:cs="Arial"/>
          <w:color w:val="000000" w:themeColor="text1"/>
          <w:sz w:val="22"/>
          <w:szCs w:val="22"/>
        </w:rPr>
      </w:pPr>
    </w:p>
    <w:p w14:paraId="36F11BAC" w14:textId="65AE1652" w:rsidR="005F05BF" w:rsidRPr="00FF03E1" w:rsidRDefault="005F05BF" w:rsidP="005F05BF">
      <w:pPr>
        <w:jc w:val="both"/>
        <w:rPr>
          <w:rFonts w:ascii="Arial" w:hAnsi="Arial" w:cs="Arial"/>
          <w:color w:val="000000" w:themeColor="text1"/>
          <w:sz w:val="22"/>
          <w:szCs w:val="22"/>
        </w:rPr>
      </w:pPr>
      <w:r w:rsidRPr="00FF03E1">
        <w:rPr>
          <w:rFonts w:ascii="Arial" w:hAnsi="Arial" w:cs="Arial"/>
          <w:color w:val="000000" w:themeColor="text1"/>
          <w:sz w:val="22"/>
          <w:szCs w:val="22"/>
        </w:rPr>
        <w:t>Dado en Toledo, el X de X de 202</w:t>
      </w:r>
      <w:r w:rsidR="00F325A2" w:rsidRPr="00FF03E1">
        <w:rPr>
          <w:rFonts w:ascii="Arial" w:hAnsi="Arial" w:cs="Arial"/>
          <w:color w:val="000000" w:themeColor="text1"/>
          <w:sz w:val="22"/>
          <w:szCs w:val="22"/>
        </w:rPr>
        <w:t>5.</w:t>
      </w:r>
    </w:p>
    <w:p w14:paraId="5ABF6F2C" w14:textId="77777777" w:rsidR="005F05BF" w:rsidRPr="00FF03E1"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FF03E1" w:rsidRPr="00FF03E1" w14:paraId="1CDF1F69" w14:textId="77777777" w:rsidTr="00F1416A">
        <w:tc>
          <w:tcPr>
            <w:tcW w:w="4673" w:type="dxa"/>
            <w:tcBorders>
              <w:top w:val="nil"/>
              <w:left w:val="nil"/>
              <w:bottom w:val="nil"/>
              <w:right w:val="nil"/>
            </w:tcBorders>
          </w:tcPr>
          <w:p w14:paraId="7D18D514" w14:textId="362C0D65" w:rsidR="005F05BF" w:rsidRPr="00FF03E1" w:rsidRDefault="00F325A2"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El</w:t>
            </w:r>
            <w:r w:rsidR="005F05BF" w:rsidRPr="00FF03E1">
              <w:rPr>
                <w:rFonts w:ascii="Arial" w:hAnsi="Arial" w:cs="Arial"/>
                <w:color w:val="000000" w:themeColor="text1"/>
                <w:sz w:val="22"/>
                <w:szCs w:val="22"/>
              </w:rPr>
              <w:t xml:space="preserve"> </w:t>
            </w:r>
            <w:proofErr w:type="gramStart"/>
            <w:r w:rsidR="005F05BF" w:rsidRPr="00FF03E1">
              <w:rPr>
                <w:rFonts w:ascii="Arial" w:hAnsi="Arial" w:cs="Arial"/>
                <w:color w:val="000000" w:themeColor="text1"/>
                <w:sz w:val="22"/>
                <w:szCs w:val="22"/>
              </w:rPr>
              <w:t>Consejer</w:t>
            </w:r>
            <w:r w:rsidRPr="00FF03E1">
              <w:rPr>
                <w:rFonts w:ascii="Arial" w:hAnsi="Arial" w:cs="Arial"/>
                <w:color w:val="000000" w:themeColor="text1"/>
                <w:sz w:val="22"/>
                <w:szCs w:val="22"/>
              </w:rPr>
              <w:t>o</w:t>
            </w:r>
            <w:proofErr w:type="gramEnd"/>
            <w:r w:rsidR="005F05BF" w:rsidRPr="00FF03E1">
              <w:rPr>
                <w:rFonts w:ascii="Arial" w:hAnsi="Arial" w:cs="Arial"/>
                <w:color w:val="000000" w:themeColor="text1"/>
                <w:sz w:val="22"/>
                <w:szCs w:val="22"/>
              </w:rPr>
              <w:t xml:space="preserve"> de Educación, Cultura y Deportes</w:t>
            </w:r>
          </w:p>
          <w:p w14:paraId="3CB36843" w14:textId="77777777" w:rsidR="005F05BF" w:rsidRPr="00FF03E1" w:rsidRDefault="005F05BF" w:rsidP="00F1416A">
            <w:pPr>
              <w:jc w:val="both"/>
              <w:rPr>
                <w:rFonts w:ascii="Arial" w:hAnsi="Arial" w:cs="Arial"/>
                <w:color w:val="000000" w:themeColor="text1"/>
                <w:sz w:val="22"/>
                <w:szCs w:val="22"/>
              </w:rPr>
            </w:pPr>
          </w:p>
          <w:p w14:paraId="49B39FE4" w14:textId="77777777" w:rsidR="005F05BF" w:rsidRPr="00FF03E1" w:rsidRDefault="005F05BF" w:rsidP="00F1416A">
            <w:pPr>
              <w:jc w:val="both"/>
              <w:rPr>
                <w:rFonts w:ascii="Arial" w:hAnsi="Arial" w:cs="Arial"/>
                <w:color w:val="000000" w:themeColor="text1"/>
                <w:sz w:val="22"/>
                <w:szCs w:val="22"/>
              </w:rPr>
            </w:pPr>
          </w:p>
          <w:p w14:paraId="0B09C799" w14:textId="77777777" w:rsidR="005F05BF" w:rsidRPr="00FF03E1" w:rsidRDefault="005F05BF" w:rsidP="00F1416A">
            <w:pPr>
              <w:jc w:val="both"/>
              <w:rPr>
                <w:rFonts w:ascii="Arial" w:hAnsi="Arial" w:cs="Arial"/>
                <w:color w:val="000000" w:themeColor="text1"/>
                <w:sz w:val="22"/>
                <w:szCs w:val="22"/>
              </w:rPr>
            </w:pPr>
          </w:p>
          <w:p w14:paraId="113ADCED" w14:textId="77777777" w:rsidR="005F05BF" w:rsidRPr="00FF03E1"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FF03E1" w:rsidRDefault="005F05BF"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 xml:space="preserve">El </w:t>
            </w:r>
            <w:proofErr w:type="gramStart"/>
            <w:r w:rsidRPr="00FF03E1">
              <w:rPr>
                <w:rFonts w:ascii="Arial" w:hAnsi="Arial" w:cs="Arial"/>
                <w:color w:val="000000" w:themeColor="text1"/>
                <w:sz w:val="22"/>
                <w:szCs w:val="22"/>
              </w:rPr>
              <w:t>Presidente</w:t>
            </w:r>
            <w:proofErr w:type="gramEnd"/>
          </w:p>
          <w:p w14:paraId="440069BD" w14:textId="77777777" w:rsidR="005F05BF" w:rsidRPr="00FF03E1" w:rsidRDefault="005F05BF" w:rsidP="00F1416A">
            <w:pPr>
              <w:jc w:val="both"/>
              <w:rPr>
                <w:rFonts w:ascii="Arial" w:hAnsi="Arial" w:cs="Arial"/>
                <w:color w:val="000000" w:themeColor="text1"/>
                <w:sz w:val="22"/>
                <w:szCs w:val="22"/>
              </w:rPr>
            </w:pPr>
          </w:p>
          <w:p w14:paraId="5EE546EF" w14:textId="77777777" w:rsidR="005F05BF" w:rsidRPr="00FF03E1" w:rsidRDefault="005F05BF" w:rsidP="00F1416A">
            <w:pPr>
              <w:jc w:val="both"/>
              <w:rPr>
                <w:rFonts w:ascii="Arial" w:hAnsi="Arial" w:cs="Arial"/>
                <w:color w:val="000000" w:themeColor="text1"/>
                <w:sz w:val="22"/>
                <w:szCs w:val="22"/>
              </w:rPr>
            </w:pPr>
          </w:p>
        </w:tc>
      </w:tr>
      <w:tr w:rsidR="00FF03E1" w:rsidRPr="00FF03E1" w14:paraId="26BFB92C" w14:textId="77777777" w:rsidTr="00F1416A">
        <w:tc>
          <w:tcPr>
            <w:tcW w:w="4673" w:type="dxa"/>
            <w:tcBorders>
              <w:top w:val="nil"/>
              <w:left w:val="nil"/>
              <w:bottom w:val="nil"/>
              <w:right w:val="nil"/>
            </w:tcBorders>
          </w:tcPr>
          <w:p w14:paraId="36C4B7CB" w14:textId="77777777" w:rsidR="005F05BF" w:rsidRPr="00FF03E1"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FF03E1" w:rsidRDefault="005F05BF" w:rsidP="00F1416A">
            <w:pPr>
              <w:jc w:val="both"/>
              <w:rPr>
                <w:rFonts w:ascii="Arial" w:hAnsi="Arial" w:cs="Arial"/>
                <w:color w:val="000000" w:themeColor="text1"/>
                <w:sz w:val="22"/>
                <w:szCs w:val="22"/>
              </w:rPr>
            </w:pPr>
          </w:p>
        </w:tc>
      </w:tr>
      <w:tr w:rsidR="005F05BF" w:rsidRPr="00FF03E1" w14:paraId="4F441EBF" w14:textId="77777777" w:rsidTr="00F1416A">
        <w:tc>
          <w:tcPr>
            <w:tcW w:w="4673" w:type="dxa"/>
            <w:tcBorders>
              <w:top w:val="nil"/>
              <w:left w:val="nil"/>
              <w:bottom w:val="nil"/>
              <w:right w:val="nil"/>
            </w:tcBorders>
          </w:tcPr>
          <w:p w14:paraId="242F8EB3" w14:textId="7ECE14CF" w:rsidR="005F05BF" w:rsidRPr="00FF03E1" w:rsidRDefault="00F325A2"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 xml:space="preserve">Amador Pastor </w:t>
            </w:r>
            <w:proofErr w:type="spellStart"/>
            <w:r w:rsidRPr="00FF03E1">
              <w:rPr>
                <w:rFonts w:ascii="Arial" w:hAnsi="Arial" w:cs="Arial"/>
                <w:color w:val="000000" w:themeColor="text1"/>
                <w:sz w:val="22"/>
                <w:szCs w:val="22"/>
              </w:rPr>
              <w:t>Noheda</w:t>
            </w:r>
            <w:proofErr w:type="spellEnd"/>
            <w:r w:rsidRPr="00FF03E1">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FF03E1" w:rsidRDefault="005F05BF"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Emiliano García-Page Sánchez</w:t>
            </w:r>
          </w:p>
        </w:tc>
      </w:tr>
    </w:tbl>
    <w:p w14:paraId="035C746F" w14:textId="77777777" w:rsidR="005F05BF" w:rsidRPr="00FF03E1" w:rsidRDefault="005F05BF" w:rsidP="005F05BF">
      <w:pPr>
        <w:jc w:val="both"/>
        <w:rPr>
          <w:rFonts w:ascii="Arial" w:hAnsi="Arial" w:cs="Arial"/>
          <w:color w:val="000000" w:themeColor="text1"/>
          <w:sz w:val="22"/>
          <w:szCs w:val="22"/>
        </w:rPr>
      </w:pPr>
    </w:p>
    <w:p w14:paraId="0CEB8125" w14:textId="77777777" w:rsidR="005F05BF" w:rsidRPr="00FF03E1" w:rsidRDefault="005F05BF" w:rsidP="005F05BF">
      <w:pPr>
        <w:jc w:val="both"/>
        <w:rPr>
          <w:rFonts w:ascii="Arial" w:hAnsi="Arial" w:cs="Arial"/>
          <w:b/>
          <w:color w:val="000000" w:themeColor="text1"/>
          <w:sz w:val="22"/>
          <w:szCs w:val="22"/>
          <w:lang w:val="es-ES_tradnl"/>
        </w:rPr>
      </w:pPr>
    </w:p>
    <w:p w14:paraId="41C63279" w14:textId="77777777" w:rsidR="005F05BF" w:rsidRPr="00FF03E1" w:rsidRDefault="005F05BF" w:rsidP="005F05BF">
      <w:pPr>
        <w:jc w:val="both"/>
        <w:rPr>
          <w:rFonts w:ascii="Arial" w:hAnsi="Arial" w:cs="Arial"/>
          <w:b/>
          <w:color w:val="000000" w:themeColor="text1"/>
          <w:sz w:val="22"/>
          <w:szCs w:val="22"/>
          <w:lang w:val="es-ES_tradnl"/>
        </w:rPr>
      </w:pPr>
    </w:p>
    <w:p w14:paraId="6B8B111D" w14:textId="77777777" w:rsidR="005F05BF" w:rsidRPr="00FF03E1" w:rsidRDefault="005F05BF" w:rsidP="005F05BF">
      <w:pPr>
        <w:jc w:val="both"/>
        <w:rPr>
          <w:rFonts w:ascii="Arial" w:hAnsi="Arial" w:cs="Arial"/>
          <w:b/>
          <w:color w:val="000000" w:themeColor="text1"/>
          <w:sz w:val="22"/>
          <w:szCs w:val="22"/>
          <w:lang w:val="es-ES_tradnl"/>
        </w:rPr>
      </w:pPr>
    </w:p>
    <w:p w14:paraId="511C7879" w14:textId="77777777" w:rsidR="005F05BF" w:rsidRPr="00FF03E1" w:rsidRDefault="005F05BF" w:rsidP="005F05BF">
      <w:pPr>
        <w:jc w:val="both"/>
        <w:rPr>
          <w:rFonts w:ascii="Arial" w:hAnsi="Arial" w:cs="Arial"/>
          <w:b/>
          <w:color w:val="000000" w:themeColor="text1"/>
          <w:sz w:val="22"/>
          <w:szCs w:val="22"/>
          <w:lang w:val="es-ES_tradnl"/>
        </w:rPr>
      </w:pPr>
    </w:p>
    <w:p w14:paraId="4C46AC5F" w14:textId="77777777" w:rsidR="005F05BF" w:rsidRPr="00FF03E1" w:rsidRDefault="005F05BF" w:rsidP="005F05BF">
      <w:pPr>
        <w:jc w:val="both"/>
        <w:rPr>
          <w:rFonts w:ascii="Arial" w:hAnsi="Arial" w:cs="Arial"/>
          <w:b/>
          <w:color w:val="000000" w:themeColor="text1"/>
          <w:sz w:val="22"/>
          <w:szCs w:val="22"/>
          <w:lang w:val="es-ES_tradnl"/>
        </w:rPr>
      </w:pPr>
    </w:p>
    <w:p w14:paraId="4E4FA05D" w14:textId="77777777" w:rsidR="005F05BF" w:rsidRPr="00FF03E1" w:rsidRDefault="005F05BF" w:rsidP="005F05BF">
      <w:pPr>
        <w:jc w:val="both"/>
        <w:rPr>
          <w:rFonts w:ascii="Arial" w:hAnsi="Arial" w:cs="Arial"/>
          <w:b/>
          <w:color w:val="000000" w:themeColor="text1"/>
          <w:sz w:val="22"/>
          <w:szCs w:val="22"/>
          <w:lang w:val="es-ES_tradnl"/>
        </w:rPr>
      </w:pPr>
    </w:p>
    <w:p w14:paraId="5FC7E02E" w14:textId="77777777" w:rsidR="005F05BF" w:rsidRPr="00FF03E1" w:rsidRDefault="005F05BF" w:rsidP="005F05BF">
      <w:pPr>
        <w:jc w:val="both"/>
        <w:rPr>
          <w:rFonts w:ascii="Arial" w:hAnsi="Arial" w:cs="Arial"/>
          <w:color w:val="000000" w:themeColor="text1"/>
          <w:sz w:val="22"/>
          <w:szCs w:val="22"/>
        </w:rPr>
      </w:pPr>
    </w:p>
    <w:p w14:paraId="11F04118" w14:textId="77777777" w:rsidR="005F05BF" w:rsidRPr="00FF03E1" w:rsidRDefault="005F05BF" w:rsidP="005F05BF">
      <w:pPr>
        <w:jc w:val="both"/>
        <w:rPr>
          <w:rFonts w:ascii="Arial" w:hAnsi="Arial" w:cs="Arial"/>
          <w:color w:val="000000" w:themeColor="text1"/>
          <w:sz w:val="22"/>
          <w:szCs w:val="22"/>
        </w:rPr>
      </w:pPr>
    </w:p>
    <w:p w14:paraId="00726297" w14:textId="77777777" w:rsidR="00990E28" w:rsidRPr="00FF03E1" w:rsidRDefault="00990E28">
      <w:pPr>
        <w:spacing w:after="160" w:line="259" w:lineRule="auto"/>
        <w:rPr>
          <w:rFonts w:ascii="Arial" w:hAnsi="Arial" w:cs="Arial"/>
          <w:b/>
          <w:color w:val="000000" w:themeColor="text1"/>
          <w:sz w:val="22"/>
          <w:szCs w:val="22"/>
        </w:rPr>
      </w:pPr>
      <w:r w:rsidRPr="00FF03E1">
        <w:rPr>
          <w:rFonts w:ascii="Arial" w:hAnsi="Arial" w:cs="Arial"/>
          <w:b/>
          <w:color w:val="000000" w:themeColor="text1"/>
          <w:sz w:val="22"/>
          <w:szCs w:val="22"/>
        </w:rPr>
        <w:br w:type="page"/>
      </w:r>
    </w:p>
    <w:p w14:paraId="52EA522D" w14:textId="34C83A53" w:rsidR="005F05BF" w:rsidRPr="00FF03E1" w:rsidRDefault="005F05BF" w:rsidP="005F05BF">
      <w:pPr>
        <w:jc w:val="both"/>
        <w:rPr>
          <w:rFonts w:ascii="Arial" w:hAnsi="Arial" w:cs="Arial"/>
          <w:color w:val="000000" w:themeColor="text1"/>
          <w:sz w:val="22"/>
          <w:szCs w:val="22"/>
        </w:rPr>
      </w:pPr>
      <w:r w:rsidRPr="00FF03E1">
        <w:rPr>
          <w:rFonts w:ascii="Arial" w:hAnsi="Arial" w:cs="Arial"/>
          <w:b/>
          <w:color w:val="000000" w:themeColor="text1"/>
          <w:sz w:val="22"/>
          <w:szCs w:val="22"/>
        </w:rPr>
        <w:lastRenderedPageBreak/>
        <w:t>Anexo I</w:t>
      </w:r>
    </w:p>
    <w:p w14:paraId="1E3FB3AF" w14:textId="77777777" w:rsidR="00990E28" w:rsidRPr="00FF03E1" w:rsidRDefault="00990E28" w:rsidP="005F05BF">
      <w:pPr>
        <w:jc w:val="both"/>
        <w:rPr>
          <w:rFonts w:ascii="Arial" w:hAnsi="Arial" w:cs="Arial"/>
          <w:b/>
          <w:color w:val="000000" w:themeColor="text1"/>
          <w:sz w:val="22"/>
          <w:szCs w:val="22"/>
        </w:rPr>
      </w:pPr>
    </w:p>
    <w:p w14:paraId="025F69D5" w14:textId="3F3CE591"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Duración de los módulos profesionales y la asignación horaria semanal</w:t>
      </w:r>
    </w:p>
    <w:p w14:paraId="216BCFEC" w14:textId="77777777" w:rsidR="005F05BF" w:rsidRPr="00FF03E1" w:rsidRDefault="005F05BF" w:rsidP="005F05BF">
      <w:pPr>
        <w:jc w:val="both"/>
        <w:rPr>
          <w:rFonts w:ascii="Arial" w:hAnsi="Arial" w:cs="Arial"/>
          <w:b/>
          <w:color w:val="000000" w:themeColor="text1"/>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134"/>
        <w:gridCol w:w="1842"/>
        <w:gridCol w:w="1985"/>
      </w:tblGrid>
      <w:tr w:rsidR="00FF03E1" w:rsidRPr="00FF03E1" w14:paraId="1E3417A8" w14:textId="77777777" w:rsidTr="009C27A5">
        <w:trPr>
          <w:trHeight w:val="1379"/>
        </w:trPr>
        <w:tc>
          <w:tcPr>
            <w:tcW w:w="3823" w:type="dxa"/>
            <w:noWrap/>
            <w:vAlign w:val="center"/>
            <w:hideMark/>
          </w:tcPr>
          <w:p w14:paraId="40144569" w14:textId="77777777" w:rsidR="009C27A5" w:rsidRPr="00FF03E1" w:rsidRDefault="009C27A5" w:rsidP="00F1416A">
            <w:pPr>
              <w:jc w:val="both"/>
              <w:rPr>
                <w:rFonts w:ascii="Arial" w:hAnsi="Arial" w:cs="Arial"/>
                <w:bCs/>
                <w:color w:val="000000" w:themeColor="text1"/>
                <w:sz w:val="22"/>
                <w:szCs w:val="22"/>
              </w:rPr>
            </w:pPr>
            <w:r w:rsidRPr="00FF03E1">
              <w:rPr>
                <w:rFonts w:ascii="Arial" w:hAnsi="Arial" w:cs="Arial"/>
                <w:bCs/>
                <w:color w:val="000000" w:themeColor="text1"/>
                <w:sz w:val="22"/>
                <w:szCs w:val="22"/>
              </w:rPr>
              <w:t>Módulos Profesionales</w:t>
            </w:r>
          </w:p>
        </w:tc>
        <w:tc>
          <w:tcPr>
            <w:tcW w:w="1134" w:type="dxa"/>
            <w:vAlign w:val="center"/>
            <w:hideMark/>
          </w:tcPr>
          <w:p w14:paraId="64B7B239" w14:textId="77777777" w:rsidR="009C27A5" w:rsidRPr="00FF03E1" w:rsidRDefault="009C27A5" w:rsidP="00F1416A">
            <w:pPr>
              <w:jc w:val="both"/>
              <w:rPr>
                <w:rFonts w:ascii="Arial" w:hAnsi="Arial" w:cs="Arial"/>
                <w:bCs/>
                <w:color w:val="000000" w:themeColor="text1"/>
                <w:sz w:val="22"/>
                <w:szCs w:val="22"/>
              </w:rPr>
            </w:pPr>
            <w:r w:rsidRPr="00FF03E1">
              <w:rPr>
                <w:rFonts w:ascii="Arial" w:hAnsi="Arial" w:cs="Arial"/>
                <w:bCs/>
                <w:color w:val="000000" w:themeColor="text1"/>
                <w:sz w:val="22"/>
                <w:szCs w:val="22"/>
              </w:rPr>
              <w:t>Horas totales</w:t>
            </w:r>
          </w:p>
        </w:tc>
        <w:tc>
          <w:tcPr>
            <w:tcW w:w="1842" w:type="dxa"/>
            <w:hideMark/>
          </w:tcPr>
          <w:p w14:paraId="763D0FD1" w14:textId="77777777" w:rsidR="009C27A5" w:rsidRPr="00FF03E1" w:rsidRDefault="009C27A5" w:rsidP="00F1416A">
            <w:pPr>
              <w:jc w:val="both"/>
              <w:rPr>
                <w:rFonts w:ascii="Arial" w:hAnsi="Arial" w:cs="Arial"/>
                <w:bCs/>
                <w:color w:val="000000" w:themeColor="text1"/>
                <w:sz w:val="22"/>
                <w:szCs w:val="22"/>
              </w:rPr>
            </w:pPr>
            <w:r w:rsidRPr="00FF03E1">
              <w:rPr>
                <w:rFonts w:ascii="Arial" w:hAnsi="Arial" w:cs="Arial"/>
                <w:bCs/>
                <w:color w:val="000000" w:themeColor="text1"/>
                <w:sz w:val="22"/>
                <w:szCs w:val="22"/>
              </w:rPr>
              <w:t>Distribución horaria</w:t>
            </w:r>
            <w:r w:rsidRPr="00FF03E1">
              <w:rPr>
                <w:rFonts w:ascii="Arial" w:hAnsi="Arial" w:cs="Arial"/>
                <w:bCs/>
                <w:color w:val="000000" w:themeColor="text1"/>
                <w:sz w:val="22"/>
                <w:szCs w:val="22"/>
              </w:rPr>
              <w:br/>
              <w:t>semanal (Tres trimestres: 32 semanas)</w:t>
            </w:r>
          </w:p>
        </w:tc>
        <w:tc>
          <w:tcPr>
            <w:tcW w:w="1985" w:type="dxa"/>
            <w:hideMark/>
          </w:tcPr>
          <w:p w14:paraId="1F94C056" w14:textId="77777777" w:rsidR="009C27A5" w:rsidRPr="00FF03E1" w:rsidRDefault="009C27A5" w:rsidP="00F1416A">
            <w:pPr>
              <w:jc w:val="both"/>
              <w:rPr>
                <w:rFonts w:ascii="Arial" w:hAnsi="Arial" w:cs="Arial"/>
                <w:bCs/>
                <w:color w:val="000000" w:themeColor="text1"/>
                <w:sz w:val="22"/>
                <w:szCs w:val="22"/>
              </w:rPr>
            </w:pPr>
            <w:r w:rsidRPr="00FF03E1">
              <w:rPr>
                <w:rFonts w:ascii="Arial" w:hAnsi="Arial" w:cs="Arial"/>
                <w:bCs/>
                <w:color w:val="000000" w:themeColor="text1"/>
                <w:sz w:val="22"/>
                <w:szCs w:val="22"/>
              </w:rPr>
              <w:t>Distribución horaria</w:t>
            </w:r>
            <w:r w:rsidRPr="00FF03E1">
              <w:rPr>
                <w:rFonts w:ascii="Arial" w:hAnsi="Arial" w:cs="Arial"/>
                <w:bCs/>
                <w:color w:val="000000" w:themeColor="text1"/>
                <w:sz w:val="22"/>
                <w:szCs w:val="22"/>
              </w:rPr>
              <w:br/>
              <w:t>semanal (Dos trimestres: 24 semanas)</w:t>
            </w:r>
          </w:p>
        </w:tc>
      </w:tr>
      <w:tr w:rsidR="00FF03E1" w:rsidRPr="00FF03E1" w14:paraId="7A8439ED" w14:textId="77777777" w:rsidTr="009C27A5">
        <w:trPr>
          <w:trHeight w:val="288"/>
        </w:trPr>
        <w:tc>
          <w:tcPr>
            <w:tcW w:w="3823" w:type="dxa"/>
            <w:shd w:val="clear" w:color="auto" w:fill="auto"/>
            <w:noWrap/>
            <w:vAlign w:val="bottom"/>
          </w:tcPr>
          <w:p w14:paraId="4F7C3A28" w14:textId="192993A0" w:rsidR="009C27A5" w:rsidRPr="00FF03E1" w:rsidRDefault="009C27A5"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5123. Estrategia de contenidos digitales.</w:t>
            </w:r>
          </w:p>
        </w:tc>
        <w:tc>
          <w:tcPr>
            <w:tcW w:w="1134" w:type="dxa"/>
            <w:shd w:val="clear" w:color="auto" w:fill="auto"/>
            <w:noWrap/>
            <w:vAlign w:val="center"/>
          </w:tcPr>
          <w:p w14:paraId="6BCFFE39" w14:textId="498E7DA0"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130</w:t>
            </w:r>
          </w:p>
        </w:tc>
        <w:tc>
          <w:tcPr>
            <w:tcW w:w="1842" w:type="dxa"/>
            <w:shd w:val="clear" w:color="auto" w:fill="auto"/>
            <w:noWrap/>
            <w:vAlign w:val="center"/>
          </w:tcPr>
          <w:p w14:paraId="2558CDEA" w14:textId="756293E1"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4</w:t>
            </w:r>
          </w:p>
        </w:tc>
        <w:tc>
          <w:tcPr>
            <w:tcW w:w="1985" w:type="dxa"/>
            <w:shd w:val="clear" w:color="auto" w:fill="auto"/>
            <w:noWrap/>
            <w:vAlign w:val="center"/>
          </w:tcPr>
          <w:p w14:paraId="5AE05190" w14:textId="31E53AB5"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5</w:t>
            </w:r>
          </w:p>
        </w:tc>
      </w:tr>
      <w:tr w:rsidR="00FF03E1" w:rsidRPr="00FF03E1" w14:paraId="2E4EA13A" w14:textId="77777777" w:rsidTr="009C27A5">
        <w:trPr>
          <w:trHeight w:val="288"/>
        </w:trPr>
        <w:tc>
          <w:tcPr>
            <w:tcW w:w="3823" w:type="dxa"/>
            <w:shd w:val="clear" w:color="auto" w:fill="auto"/>
            <w:noWrap/>
            <w:vAlign w:val="bottom"/>
          </w:tcPr>
          <w:p w14:paraId="3DAF455D" w14:textId="63BC1169" w:rsidR="009C27A5" w:rsidRPr="00FF03E1" w:rsidRDefault="009C27A5"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5114. Comunicación en redes sociales.</w:t>
            </w:r>
          </w:p>
        </w:tc>
        <w:tc>
          <w:tcPr>
            <w:tcW w:w="1134" w:type="dxa"/>
            <w:shd w:val="clear" w:color="auto" w:fill="auto"/>
            <w:noWrap/>
            <w:vAlign w:val="center"/>
          </w:tcPr>
          <w:p w14:paraId="0804DBD4" w14:textId="38F7B3A9"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120</w:t>
            </w:r>
          </w:p>
        </w:tc>
        <w:tc>
          <w:tcPr>
            <w:tcW w:w="1842" w:type="dxa"/>
            <w:shd w:val="clear" w:color="auto" w:fill="auto"/>
            <w:noWrap/>
            <w:vAlign w:val="center"/>
          </w:tcPr>
          <w:p w14:paraId="3D71FBBA" w14:textId="61D01D11"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4</w:t>
            </w:r>
          </w:p>
        </w:tc>
        <w:tc>
          <w:tcPr>
            <w:tcW w:w="1985" w:type="dxa"/>
            <w:shd w:val="clear" w:color="auto" w:fill="auto"/>
            <w:noWrap/>
            <w:vAlign w:val="center"/>
          </w:tcPr>
          <w:p w14:paraId="58D2F2C0" w14:textId="4CB0B38E"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5</w:t>
            </w:r>
          </w:p>
        </w:tc>
      </w:tr>
      <w:tr w:rsidR="00FF03E1" w:rsidRPr="00FF03E1" w14:paraId="6BD44F79" w14:textId="77777777" w:rsidTr="009C27A5">
        <w:trPr>
          <w:trHeight w:val="288"/>
        </w:trPr>
        <w:tc>
          <w:tcPr>
            <w:tcW w:w="3823" w:type="dxa"/>
            <w:shd w:val="clear" w:color="auto" w:fill="auto"/>
            <w:noWrap/>
            <w:vAlign w:val="bottom"/>
          </w:tcPr>
          <w:p w14:paraId="09126E9C" w14:textId="5035327B" w:rsidR="009C27A5" w:rsidRPr="00FF03E1" w:rsidRDefault="009C27A5"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5124. Redacción de contenidos digitales.</w:t>
            </w:r>
          </w:p>
        </w:tc>
        <w:tc>
          <w:tcPr>
            <w:tcW w:w="1134" w:type="dxa"/>
            <w:shd w:val="clear" w:color="auto" w:fill="auto"/>
            <w:noWrap/>
            <w:vAlign w:val="center"/>
          </w:tcPr>
          <w:p w14:paraId="232A097A" w14:textId="7FB58B16"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160</w:t>
            </w:r>
          </w:p>
        </w:tc>
        <w:tc>
          <w:tcPr>
            <w:tcW w:w="1842" w:type="dxa"/>
            <w:shd w:val="clear" w:color="auto" w:fill="auto"/>
            <w:noWrap/>
            <w:vAlign w:val="center"/>
          </w:tcPr>
          <w:p w14:paraId="1EBA46A5" w14:textId="07F7F89C"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5</w:t>
            </w:r>
          </w:p>
        </w:tc>
        <w:tc>
          <w:tcPr>
            <w:tcW w:w="1985" w:type="dxa"/>
            <w:shd w:val="clear" w:color="auto" w:fill="auto"/>
            <w:noWrap/>
            <w:vAlign w:val="center"/>
          </w:tcPr>
          <w:p w14:paraId="6B34D9B1" w14:textId="7D449FBB" w:rsidR="009C27A5" w:rsidRPr="00FF03E1" w:rsidRDefault="009C27A5" w:rsidP="006E4A42">
            <w:pPr>
              <w:jc w:val="center"/>
              <w:rPr>
                <w:rFonts w:ascii="Arial" w:hAnsi="Arial" w:cs="Arial"/>
                <w:color w:val="000000" w:themeColor="text1"/>
                <w:sz w:val="22"/>
                <w:szCs w:val="22"/>
              </w:rPr>
            </w:pPr>
            <w:r w:rsidRPr="00FF03E1">
              <w:rPr>
                <w:rFonts w:ascii="Arial" w:hAnsi="Arial" w:cs="Arial"/>
                <w:color w:val="000000" w:themeColor="text1"/>
                <w:sz w:val="22"/>
                <w:szCs w:val="22"/>
              </w:rPr>
              <w:t>7</w:t>
            </w:r>
          </w:p>
        </w:tc>
      </w:tr>
      <w:tr w:rsidR="009C27A5" w:rsidRPr="00FF03E1" w14:paraId="645C66B5" w14:textId="77777777" w:rsidTr="009C27A5">
        <w:trPr>
          <w:trHeight w:val="288"/>
        </w:trPr>
        <w:tc>
          <w:tcPr>
            <w:tcW w:w="3823" w:type="dxa"/>
            <w:noWrap/>
            <w:hideMark/>
          </w:tcPr>
          <w:p w14:paraId="198C09A3" w14:textId="77777777" w:rsidR="009C27A5" w:rsidRPr="00FF03E1" w:rsidRDefault="009C27A5" w:rsidP="00F1416A">
            <w:pPr>
              <w:jc w:val="both"/>
              <w:rPr>
                <w:rFonts w:ascii="Arial" w:hAnsi="Arial" w:cs="Arial"/>
                <w:color w:val="000000" w:themeColor="text1"/>
                <w:sz w:val="22"/>
                <w:szCs w:val="22"/>
              </w:rPr>
            </w:pPr>
            <w:r w:rsidRPr="00FF03E1">
              <w:rPr>
                <w:rFonts w:ascii="Arial" w:hAnsi="Arial" w:cs="Arial"/>
                <w:color w:val="000000" w:themeColor="text1"/>
                <w:sz w:val="22"/>
                <w:szCs w:val="22"/>
              </w:rPr>
              <w:t> </w:t>
            </w:r>
          </w:p>
        </w:tc>
        <w:tc>
          <w:tcPr>
            <w:tcW w:w="1134" w:type="dxa"/>
            <w:shd w:val="clear" w:color="auto" w:fill="auto"/>
            <w:noWrap/>
            <w:vAlign w:val="center"/>
          </w:tcPr>
          <w:p w14:paraId="2C5A6458" w14:textId="277F3176" w:rsidR="009C27A5" w:rsidRPr="00FF03E1" w:rsidRDefault="009C27A5" w:rsidP="00997A47">
            <w:pPr>
              <w:jc w:val="center"/>
              <w:rPr>
                <w:rFonts w:ascii="Arial" w:hAnsi="Arial" w:cs="Arial"/>
                <w:b/>
                <w:bCs/>
                <w:color w:val="000000" w:themeColor="text1"/>
                <w:sz w:val="22"/>
                <w:szCs w:val="22"/>
              </w:rPr>
            </w:pPr>
            <w:r w:rsidRPr="00FF03E1">
              <w:rPr>
                <w:rFonts w:ascii="Arial" w:hAnsi="Arial" w:cs="Arial"/>
                <w:b/>
                <w:bCs/>
                <w:color w:val="000000" w:themeColor="text1"/>
                <w:sz w:val="22"/>
                <w:szCs w:val="22"/>
              </w:rPr>
              <w:t>410</w:t>
            </w:r>
          </w:p>
        </w:tc>
        <w:tc>
          <w:tcPr>
            <w:tcW w:w="1842" w:type="dxa"/>
            <w:shd w:val="clear" w:color="auto" w:fill="auto"/>
            <w:noWrap/>
            <w:vAlign w:val="center"/>
          </w:tcPr>
          <w:p w14:paraId="22C84B4D" w14:textId="2E261D05" w:rsidR="009C27A5" w:rsidRPr="00FF03E1" w:rsidRDefault="009C27A5" w:rsidP="006E4A42">
            <w:pPr>
              <w:jc w:val="center"/>
              <w:rPr>
                <w:rFonts w:ascii="Arial" w:hAnsi="Arial" w:cs="Arial"/>
                <w:b/>
                <w:bCs/>
                <w:color w:val="000000" w:themeColor="text1"/>
                <w:sz w:val="22"/>
                <w:szCs w:val="22"/>
              </w:rPr>
            </w:pPr>
            <w:r w:rsidRPr="00FF03E1">
              <w:rPr>
                <w:rFonts w:ascii="Arial" w:hAnsi="Arial" w:cs="Arial"/>
                <w:b/>
                <w:bCs/>
                <w:color w:val="000000" w:themeColor="text1"/>
                <w:sz w:val="22"/>
                <w:szCs w:val="22"/>
              </w:rPr>
              <w:t>13</w:t>
            </w:r>
          </w:p>
        </w:tc>
        <w:tc>
          <w:tcPr>
            <w:tcW w:w="1985" w:type="dxa"/>
            <w:shd w:val="clear" w:color="auto" w:fill="auto"/>
            <w:noWrap/>
            <w:vAlign w:val="center"/>
          </w:tcPr>
          <w:p w14:paraId="78FD9FD0" w14:textId="75D4BC31" w:rsidR="009C27A5" w:rsidRPr="00FF03E1" w:rsidRDefault="009C27A5" w:rsidP="006E4A42">
            <w:pPr>
              <w:jc w:val="center"/>
              <w:rPr>
                <w:rFonts w:ascii="Arial" w:hAnsi="Arial" w:cs="Arial"/>
                <w:b/>
                <w:bCs/>
                <w:color w:val="000000" w:themeColor="text1"/>
                <w:sz w:val="22"/>
                <w:szCs w:val="22"/>
              </w:rPr>
            </w:pPr>
            <w:r w:rsidRPr="00FF03E1">
              <w:rPr>
                <w:rFonts w:ascii="Arial" w:hAnsi="Arial" w:cs="Arial"/>
                <w:b/>
                <w:bCs/>
                <w:color w:val="000000" w:themeColor="text1"/>
                <w:sz w:val="22"/>
                <w:szCs w:val="22"/>
              </w:rPr>
              <w:t>17</w:t>
            </w:r>
          </w:p>
        </w:tc>
      </w:tr>
    </w:tbl>
    <w:p w14:paraId="47DD214B" w14:textId="77777777" w:rsidR="005F05BF" w:rsidRPr="00FF03E1" w:rsidRDefault="005F05BF" w:rsidP="005F05BF">
      <w:pPr>
        <w:jc w:val="both"/>
        <w:rPr>
          <w:rFonts w:ascii="Arial" w:hAnsi="Arial" w:cs="Arial"/>
          <w:b/>
          <w:color w:val="000000" w:themeColor="text1"/>
          <w:sz w:val="22"/>
          <w:szCs w:val="22"/>
        </w:rPr>
      </w:pPr>
    </w:p>
    <w:p w14:paraId="09531789" w14:textId="77777777" w:rsidR="005F05BF" w:rsidRPr="00FF03E1" w:rsidRDefault="005F05BF" w:rsidP="005F05BF">
      <w:pPr>
        <w:jc w:val="both"/>
        <w:rPr>
          <w:rFonts w:ascii="Arial" w:hAnsi="Arial" w:cs="Arial"/>
          <w:b/>
          <w:color w:val="000000" w:themeColor="text1"/>
          <w:sz w:val="22"/>
          <w:szCs w:val="22"/>
        </w:rPr>
      </w:pPr>
    </w:p>
    <w:p w14:paraId="53BA9BB7" w14:textId="77777777"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br w:type="page"/>
      </w:r>
    </w:p>
    <w:p w14:paraId="38F4971E" w14:textId="77777777"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lastRenderedPageBreak/>
        <w:t>Anexo II</w:t>
      </w:r>
    </w:p>
    <w:p w14:paraId="1DC3846D" w14:textId="77777777" w:rsidR="005C7042" w:rsidRPr="00FF03E1" w:rsidRDefault="005C7042" w:rsidP="005F05BF">
      <w:pPr>
        <w:jc w:val="both"/>
        <w:rPr>
          <w:rFonts w:ascii="Arial" w:hAnsi="Arial" w:cs="Arial"/>
          <w:b/>
          <w:color w:val="000000" w:themeColor="text1"/>
          <w:sz w:val="22"/>
          <w:szCs w:val="22"/>
        </w:rPr>
      </w:pPr>
    </w:p>
    <w:p w14:paraId="1A56395C" w14:textId="5BBA866A"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Módulos Profesionales</w:t>
      </w:r>
    </w:p>
    <w:p w14:paraId="5407A3E3" w14:textId="77777777" w:rsidR="005C7042" w:rsidRPr="00FF03E1" w:rsidRDefault="005C7042" w:rsidP="005C7042">
      <w:pPr>
        <w:autoSpaceDE w:val="0"/>
        <w:autoSpaceDN w:val="0"/>
        <w:adjustRightInd w:val="0"/>
        <w:jc w:val="both"/>
        <w:rPr>
          <w:rFonts w:ascii="Arial" w:hAnsi="Arial" w:cs="Arial"/>
          <w:b/>
          <w:bCs/>
          <w:color w:val="000000" w:themeColor="text1"/>
          <w:sz w:val="22"/>
          <w:szCs w:val="22"/>
        </w:rPr>
      </w:pPr>
    </w:p>
    <w:p w14:paraId="3D7F545A" w14:textId="77777777" w:rsidR="00DB445D" w:rsidRPr="00FF03E1" w:rsidRDefault="00DB445D" w:rsidP="00DB445D">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Módulo Profesional: Estrategia de contenidos digitales.</w:t>
      </w:r>
    </w:p>
    <w:p w14:paraId="58D3C40E" w14:textId="77777777" w:rsidR="00DB445D" w:rsidRPr="00FF03E1" w:rsidRDefault="00DB445D" w:rsidP="00DB445D">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Equivalencia en créditos ECTS: 8.</w:t>
      </w:r>
    </w:p>
    <w:p w14:paraId="4F15323D" w14:textId="47E083FC" w:rsidR="00DB445D" w:rsidRPr="00FF03E1" w:rsidRDefault="00DB445D" w:rsidP="00DB445D">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Duración: 130 horas.</w:t>
      </w:r>
    </w:p>
    <w:p w14:paraId="7B35303D" w14:textId="77777777" w:rsidR="00DB445D" w:rsidRPr="00FF03E1" w:rsidRDefault="00DB445D" w:rsidP="00DB445D">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Código: 5123.</w:t>
      </w:r>
    </w:p>
    <w:p w14:paraId="6DC4A062" w14:textId="77777777" w:rsidR="00DB445D" w:rsidRPr="00FF03E1" w:rsidRDefault="00DB445D" w:rsidP="00DB445D">
      <w:pPr>
        <w:autoSpaceDE w:val="0"/>
        <w:autoSpaceDN w:val="0"/>
        <w:adjustRightInd w:val="0"/>
        <w:jc w:val="both"/>
        <w:rPr>
          <w:rFonts w:ascii="Arial" w:hAnsi="Arial" w:cs="Arial"/>
          <w:b/>
          <w:bCs/>
          <w:color w:val="000000" w:themeColor="text1"/>
          <w:sz w:val="22"/>
          <w:szCs w:val="22"/>
        </w:rPr>
      </w:pPr>
    </w:p>
    <w:p w14:paraId="42888B72" w14:textId="0B343AE9" w:rsidR="00DB445D" w:rsidRPr="00FF03E1" w:rsidRDefault="00DB445D" w:rsidP="00DB445D">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Resultados de aprendizaje y criterios de evaluación.</w:t>
      </w:r>
    </w:p>
    <w:p w14:paraId="47A7DB2D" w14:textId="77777777" w:rsidR="00DB445D" w:rsidRPr="00FF03E1" w:rsidRDefault="00DB445D" w:rsidP="00DB445D">
      <w:pPr>
        <w:autoSpaceDE w:val="0"/>
        <w:autoSpaceDN w:val="0"/>
        <w:adjustRightInd w:val="0"/>
        <w:jc w:val="both"/>
        <w:rPr>
          <w:rFonts w:ascii="Arial" w:hAnsi="Arial" w:cs="Arial"/>
          <w:b/>
          <w:bCs/>
          <w:color w:val="000000" w:themeColor="text1"/>
          <w:sz w:val="22"/>
          <w:szCs w:val="22"/>
        </w:rPr>
      </w:pPr>
    </w:p>
    <w:p w14:paraId="284179E8" w14:textId="7036CAD6" w:rsidR="00DB445D" w:rsidRPr="00FF03E1" w:rsidRDefault="00DB445D" w:rsidP="00946BA9">
      <w:pPr>
        <w:autoSpaceDE w:val="0"/>
        <w:autoSpaceDN w:val="0"/>
        <w:adjustRightInd w:val="0"/>
        <w:spacing w:line="201" w:lineRule="atLeast"/>
        <w:jc w:val="both"/>
        <w:rPr>
          <w:rFonts w:ascii="Arial" w:hAnsi="Arial" w:cs="Arial"/>
          <w:color w:val="000000" w:themeColor="text1"/>
          <w:sz w:val="22"/>
          <w:szCs w:val="22"/>
        </w:rPr>
      </w:pPr>
      <w:r w:rsidRPr="00FF03E1">
        <w:rPr>
          <w:rFonts w:ascii="Arial" w:hAnsi="Arial" w:cs="Arial"/>
          <w:color w:val="000000" w:themeColor="text1"/>
          <w:sz w:val="22"/>
          <w:szCs w:val="22"/>
        </w:rPr>
        <w:t>1. Elabora una estrategia de contenido digital alineada con los objetivos de negocio y de marca, coordinándose con las áreas organizativas implicadas.</w:t>
      </w:r>
    </w:p>
    <w:p w14:paraId="6E5EF5A1" w14:textId="77777777" w:rsidR="000A0309" w:rsidRPr="00FF03E1" w:rsidRDefault="000A0309" w:rsidP="00946BA9">
      <w:pPr>
        <w:autoSpaceDE w:val="0"/>
        <w:autoSpaceDN w:val="0"/>
        <w:adjustRightInd w:val="0"/>
        <w:spacing w:line="201" w:lineRule="atLeast"/>
        <w:jc w:val="both"/>
        <w:rPr>
          <w:rFonts w:ascii="Arial" w:hAnsi="Arial" w:cs="Arial"/>
          <w:color w:val="000000" w:themeColor="text1"/>
          <w:sz w:val="22"/>
          <w:szCs w:val="22"/>
        </w:rPr>
      </w:pPr>
    </w:p>
    <w:p w14:paraId="72EE8149" w14:textId="0110571A" w:rsidR="00DB445D" w:rsidRPr="00FF03E1" w:rsidRDefault="00DB445D" w:rsidP="00946BA9">
      <w:pPr>
        <w:autoSpaceDE w:val="0"/>
        <w:autoSpaceDN w:val="0"/>
        <w:adjustRightInd w:val="0"/>
        <w:spacing w:line="201" w:lineRule="atLeast"/>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636415FB"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0F6E813D" w14:textId="2591BF49"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definido objetivos de la estrategia de contenido digital, alineándolos con los objetivos de marketing digital de la organización.</w:t>
      </w:r>
    </w:p>
    <w:p w14:paraId="2034758F" w14:textId="77777777"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han establecido indicadores clave de rendimiento de los contenidos digitales de la estrategia de contenido digital.</w:t>
      </w:r>
    </w:p>
    <w:p w14:paraId="7278F182" w14:textId="57DCEB8B"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 descrito públicos diana de contenidos digitales, determinando su perfil sociodemográfico y motivacional, asignándole un nombre ficticio que le identifique.</w:t>
      </w:r>
    </w:p>
    <w:p w14:paraId="2E393968" w14:textId="3A8C9E6E"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han identificado temas e intereses del público diana con respecto a los contenidos que consume, analizando los términos de búsqueda y palabras clave utilizados en su búsqueda orgánica.</w:t>
      </w:r>
    </w:p>
    <w:p w14:paraId="3DD8FABA" w14:textId="56B51FA7"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e) Se han identificado herramientas de difusión de contenido, ejemplificando utilidades de </w:t>
      </w:r>
      <w:proofErr w:type="gramStart"/>
      <w:r w:rsidRPr="00FF03E1">
        <w:rPr>
          <w:rFonts w:ascii="Arial" w:hAnsi="Arial" w:cs="Arial"/>
          <w:color w:val="000000" w:themeColor="text1"/>
          <w:sz w:val="22"/>
          <w:szCs w:val="22"/>
        </w:rPr>
        <w:t>las mismas</w:t>
      </w:r>
      <w:proofErr w:type="gramEnd"/>
      <w:r w:rsidRPr="00FF03E1">
        <w:rPr>
          <w:rFonts w:ascii="Arial" w:hAnsi="Arial" w:cs="Arial"/>
          <w:color w:val="000000" w:themeColor="text1"/>
          <w:sz w:val="22"/>
          <w:szCs w:val="22"/>
        </w:rPr>
        <w:t>.</w:t>
      </w:r>
    </w:p>
    <w:p w14:paraId="4AA808AD" w14:textId="046DB631"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f) Se ha programado la difusión de contenidos a través de medios propios o pagados, online u offline.</w:t>
      </w:r>
    </w:p>
    <w:p w14:paraId="3301E3CA"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60A20323" w14:textId="30D65FB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2. Determina contenidos digitales adecuados a cada público y fase del proceso de compra, planificando su publicación, difusión y analizando su efectividad.</w:t>
      </w:r>
    </w:p>
    <w:p w14:paraId="5660D6F1"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533083B7" w14:textId="77777777"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12CC0839"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5389FA71" w14:textId="11AC1C7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a) Se ha seleccionado el tipo de contenido en función de la usabilidad </w:t>
      </w:r>
      <w:proofErr w:type="gramStart"/>
      <w:r w:rsidRPr="00FF03E1">
        <w:rPr>
          <w:rFonts w:ascii="Arial" w:hAnsi="Arial" w:cs="Arial"/>
          <w:color w:val="000000" w:themeColor="text1"/>
          <w:sz w:val="22"/>
          <w:szCs w:val="22"/>
        </w:rPr>
        <w:t>del mismo</w:t>
      </w:r>
      <w:proofErr w:type="gramEnd"/>
      <w:r w:rsidRPr="00FF03E1">
        <w:rPr>
          <w:rFonts w:ascii="Arial" w:hAnsi="Arial" w:cs="Arial"/>
          <w:color w:val="000000" w:themeColor="text1"/>
          <w:sz w:val="22"/>
          <w:szCs w:val="22"/>
        </w:rPr>
        <w:t xml:space="preserve"> y de los objetivos de la estrategia.</w:t>
      </w:r>
    </w:p>
    <w:p w14:paraId="5C97C2FD" w14:textId="3953E341"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 establecido el formato de difusión del contenido en función del público objetivo al que va dirigido y del momento del proceso de compra en que se encuentre.</w:t>
      </w:r>
    </w:p>
    <w:p w14:paraId="007EC893" w14:textId="71159A79"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 establecido la estrategia de difusión de contenidos en el calendario editorial, eligiendo las franjas horarias, frecuencia, canales, plataformas u otros elementos que optimicen los objetivos.</w:t>
      </w:r>
    </w:p>
    <w:p w14:paraId="52B80DA1" w14:textId="3340B41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han analizado los indicadores clave de rendimiento de contenidos, cuantificando el impacto de la estrategia.</w:t>
      </w:r>
    </w:p>
    <w:p w14:paraId="39532785" w14:textId="30E067A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adecuado los contenidos a las conclusiones del análisis de indicadores clave de rendimiento establecidos, corrigiendo desviaciones con respecto a la efectividad objetivo.</w:t>
      </w:r>
    </w:p>
    <w:p w14:paraId="737A5109" w14:textId="2F00D9D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f) Se ha presentado los resultados del análisis, la cuantificación del impacto y las acciones correctoras sobre los contenidos con datos actualizados mediante gráficos que faciliten la comprensión de la información.</w:t>
      </w:r>
    </w:p>
    <w:p w14:paraId="50318B80"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756DE3A3" w14:textId="3ABF191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3. Gestiona el calendario editorial, supervisando los tiempos y formas de publicación, coordinándose con las áreas organizativas implicadas.</w:t>
      </w:r>
    </w:p>
    <w:p w14:paraId="470C37A2"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13C2EDA3" w14:textId="6852AEE3"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78D6DFAD"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3B2C842E" w14:textId="38643F2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 reconocido el formato y contenido básico de un calendario editorial de contenidos digitales.</w:t>
      </w:r>
    </w:p>
    <w:p w14:paraId="0AA5D44C" w14:textId="57CF7474"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 cumplimentado el calendario editorial, indicando dónde y cuándo publicar y quién va a redactar las piezas de contenido, así como incorporando todas las variables de cada acción.</w:t>
      </w:r>
    </w:p>
    <w:p w14:paraId="7C9B8508" w14:textId="1A98304A"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 supervisado el calendario editorial de forma periódica, controlando todas las variables asociadas a cada publicación.</w:t>
      </w:r>
    </w:p>
    <w:p w14:paraId="754B76B2" w14:textId="77777777"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 compartido el calendario editorial con las áreas organizativas implicadas.</w:t>
      </w:r>
    </w:p>
    <w:p w14:paraId="04977BCD" w14:textId="404A12E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 coordinado las demandas de contenido a los proveedores internos o externos, realizando un seguimiento de los plazos de entrega y revisando posteriormente el cumplimiento de éstos en el calendario editorial.</w:t>
      </w:r>
    </w:p>
    <w:p w14:paraId="01429DE0"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42752045" w14:textId="48A872A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4. Coordina la generación de contenidos digitales con sus proveedores internos o</w:t>
      </w:r>
    </w:p>
    <w:p w14:paraId="2263C4C5" w14:textId="77777777"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externos, respetando el calendario editorial.</w:t>
      </w:r>
    </w:p>
    <w:p w14:paraId="7F4A48CD" w14:textId="77777777" w:rsidR="00DB445D" w:rsidRPr="00FF03E1" w:rsidRDefault="00DB445D" w:rsidP="00946BA9">
      <w:pPr>
        <w:autoSpaceDE w:val="0"/>
        <w:autoSpaceDN w:val="0"/>
        <w:adjustRightInd w:val="0"/>
        <w:jc w:val="both"/>
        <w:rPr>
          <w:rFonts w:ascii="Arial" w:hAnsi="Arial" w:cs="Arial"/>
          <w:color w:val="000000" w:themeColor="text1"/>
          <w:sz w:val="22"/>
          <w:szCs w:val="22"/>
        </w:rPr>
      </w:pPr>
    </w:p>
    <w:p w14:paraId="075478AB" w14:textId="77777777"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24F80631"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5FF76C21" w14:textId="664FF85D"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trasladado a los proveedores de contenido los requerimientos de cada pieza, realizando un seguimiento de los plazos de entrega y supervisando posteriormente el material definitivo.</w:t>
      </w:r>
    </w:p>
    <w:p w14:paraId="26B835D4" w14:textId="5A112CFA"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 adecuado el estilo de la publicación al público objetivo y canal de comunicación empleado en cada caso, adaptando el lenguaje, formatos y distribución.</w:t>
      </w:r>
    </w:p>
    <w:p w14:paraId="0686352E" w14:textId="2199A8EC"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han revisado los contenidos antes de su publicación, detectando y subsanando los posibles errores según establezca la guía de estilo de contenido.</w:t>
      </w:r>
    </w:p>
    <w:p w14:paraId="53EFCA8B" w14:textId="0B84736E"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d) Se han optimizado los contenidos antes de su publicación, haciéndolos más atractivos para los usuarios, más visibles y mejor </w:t>
      </w:r>
      <w:proofErr w:type="spellStart"/>
      <w:r w:rsidRPr="00FF03E1">
        <w:rPr>
          <w:rFonts w:ascii="Arial" w:hAnsi="Arial" w:cs="Arial"/>
          <w:color w:val="000000" w:themeColor="text1"/>
          <w:sz w:val="22"/>
          <w:szCs w:val="22"/>
        </w:rPr>
        <w:t>posicionables</w:t>
      </w:r>
      <w:proofErr w:type="spellEnd"/>
      <w:r w:rsidRPr="00FF03E1">
        <w:rPr>
          <w:rFonts w:ascii="Arial" w:hAnsi="Arial" w:cs="Arial"/>
          <w:color w:val="000000" w:themeColor="text1"/>
          <w:sz w:val="22"/>
          <w:szCs w:val="22"/>
        </w:rPr>
        <w:t xml:space="preserve"> en los motores de búsqueda.</w:t>
      </w:r>
    </w:p>
    <w:p w14:paraId="1F125C91" w14:textId="69048A76"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 comprobado que los contenidos incorporen mecanismos de medición de su rendimiento antes de su publicación.</w:t>
      </w:r>
    </w:p>
    <w:p w14:paraId="2CF67C8B" w14:textId="47CF6F24"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f) Se han almacenado los contenidos en los repositorios de la organización en función del formato de cada uno, conservando las creatividades y sus editables.</w:t>
      </w:r>
    </w:p>
    <w:p w14:paraId="2DBCB0D6" w14:textId="42254965"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g) Se ha supervisado periódicamente que la generación de contenidos se ejecuta en los tiempos y plazos de publicación establecidos, verificando cada pieza </w:t>
      </w:r>
      <w:proofErr w:type="gramStart"/>
      <w:r w:rsidRPr="00FF03E1">
        <w:rPr>
          <w:rFonts w:ascii="Arial" w:hAnsi="Arial" w:cs="Arial"/>
          <w:color w:val="000000" w:themeColor="text1"/>
          <w:sz w:val="22"/>
          <w:szCs w:val="22"/>
        </w:rPr>
        <w:t>de acuerdo a</w:t>
      </w:r>
      <w:proofErr w:type="gramEnd"/>
      <w:r w:rsidRPr="00FF03E1">
        <w:rPr>
          <w:rFonts w:ascii="Arial" w:hAnsi="Arial" w:cs="Arial"/>
          <w:color w:val="000000" w:themeColor="text1"/>
          <w:sz w:val="22"/>
          <w:szCs w:val="22"/>
        </w:rPr>
        <w:t xml:space="preserve"> sus requerimientos.</w:t>
      </w:r>
    </w:p>
    <w:p w14:paraId="42C49EAF"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2A75AB6F" w14:textId="3D4AC70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5. Monitoriza los indicadores clave de rendimiento de los contenidos digitales publicados con herramientas de analítica, identificando la tendencia de su consumo.</w:t>
      </w:r>
    </w:p>
    <w:p w14:paraId="3676991A" w14:textId="77777777" w:rsidR="00DB445D" w:rsidRPr="00FF03E1" w:rsidRDefault="00DB445D" w:rsidP="00946BA9">
      <w:pPr>
        <w:autoSpaceDE w:val="0"/>
        <w:autoSpaceDN w:val="0"/>
        <w:adjustRightInd w:val="0"/>
        <w:jc w:val="both"/>
        <w:rPr>
          <w:rFonts w:ascii="Arial" w:hAnsi="Arial" w:cs="Arial"/>
          <w:b/>
          <w:bCs/>
          <w:color w:val="000000" w:themeColor="text1"/>
          <w:sz w:val="22"/>
          <w:szCs w:val="22"/>
        </w:rPr>
      </w:pPr>
    </w:p>
    <w:p w14:paraId="7F3E92FE" w14:textId="5EFD4CC2"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77A286AC"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18E54CD9" w14:textId="0AA1AE25"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obtenido los datos para la monitorización directamente a través de la</w:t>
      </w:r>
      <w:r w:rsidR="000A0309"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interfaz de cada canal o bien extraídos utilizando herramientas específicas para ello.</w:t>
      </w:r>
    </w:p>
    <w:p w14:paraId="38E998A8" w14:textId="54DE4769"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han monitorizado los KPI de contenido digital de forma periódica, usando</w:t>
      </w:r>
      <w:r w:rsidR="000A0309"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todo tipo de herramientas de analítica.</w:t>
      </w:r>
    </w:p>
    <w:p w14:paraId="2A9F55E2" w14:textId="6A809FC0"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han comparado los datos de analítica digital de contenidos de la organización</w:t>
      </w:r>
      <w:r w:rsidR="000A0309"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con los de la competencia, detectando oportunidades de mejora.</w:t>
      </w:r>
    </w:p>
    <w:p w14:paraId="6A7991E6" w14:textId="5D22022E"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han interpretado los datos analizados, identificando tendencias, patrones y/o</w:t>
      </w:r>
      <w:r w:rsidR="000A0309"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predicciones del comportamiento de consumo de los contenidos digitales.</w:t>
      </w:r>
    </w:p>
    <w:p w14:paraId="44368320" w14:textId="1AF430C6" w:rsidR="00DB445D" w:rsidRPr="00FF03E1" w:rsidRDefault="00DB445D"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aplicado las conclusiones derivadas de los datos analizados sobre los</w:t>
      </w:r>
      <w:r w:rsidR="000A0309"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contenidos digitales, optimizando y retroalimentando las actuaciones realizadas sobre ellos.</w:t>
      </w:r>
    </w:p>
    <w:p w14:paraId="76F9F2CA"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p>
    <w:p w14:paraId="53F6F7C7"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Módulo Profesional: Comunicación en redes sociales.</w:t>
      </w:r>
    </w:p>
    <w:p w14:paraId="448C6A81"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Equivalencia en créditos ECTS: 7.</w:t>
      </w:r>
    </w:p>
    <w:p w14:paraId="59DEAF34" w14:textId="6B7A9EC9" w:rsidR="000A0309" w:rsidRPr="00FF03E1" w:rsidRDefault="000A0309"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Duración: 120 horas.</w:t>
      </w:r>
    </w:p>
    <w:p w14:paraId="4EF43DA6"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Código: 5114.</w:t>
      </w:r>
    </w:p>
    <w:p w14:paraId="28129DD3"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p>
    <w:p w14:paraId="0AEDE864" w14:textId="5A2A6933" w:rsidR="000A0309" w:rsidRPr="00FF03E1" w:rsidRDefault="000A0309"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Resultados de aprendizaje y criterios de evaluación.</w:t>
      </w:r>
    </w:p>
    <w:p w14:paraId="67DA9BC4"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p>
    <w:p w14:paraId="63F90B0F" w14:textId="4896AD82"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1. Elabora una estrategia de comunicación en redes sociales basada en acciones</w:t>
      </w:r>
    </w:p>
    <w:p w14:paraId="642A2A45"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de posicionamiento, segmentación y dinamización, coordinándose con las áreas</w:t>
      </w:r>
    </w:p>
    <w:p w14:paraId="40A48184"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organizativas implicadas, utilizando herramientas específicas.</w:t>
      </w:r>
    </w:p>
    <w:p w14:paraId="71842132"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020986BD" w14:textId="0F314DD8"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1E38E08D"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2B81D1AD" w14:textId="31156E65"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 evaluado el entorno de redes sociales a partir de información tecnológica, política, económica, social u otras de interés para la organización.</w:t>
      </w:r>
    </w:p>
    <w:p w14:paraId="250424D7" w14:textId="1E247CB5"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 identificado el grado de madurez digital de la organización, analizando la presencia en redes sociales y el compromiso interno con su gestión.</w:t>
      </w:r>
    </w:p>
    <w:p w14:paraId="62B81930" w14:textId="5DEE28B9"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 definido la estrategia de comunicación en redes sociales, estableciendo el posicionamiento corporativo deseado, la segmentación del público objetivo y las acciones de dinamización más adecuadas a cada red social.</w:t>
      </w:r>
    </w:p>
    <w:p w14:paraId="00E7DF9D" w14:textId="0E95E61A"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han elaborado los documentos corporativos específicos de redes sociales: plan de comunicación, mapa de contenido y calendario editorial.</w:t>
      </w:r>
    </w:p>
    <w:p w14:paraId="1B6E028E" w14:textId="16538485"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identificado gestores de publicación y herramientas de administración de redes sociales del mercado que permitan determinar la franja horaria de publicación, la temporalidad de cada tema de difusión y la curación de contenidos, entre otras funcionalidades, seleccionando el más adecuado a la estrategia de comunicación en redes sociales.</w:t>
      </w:r>
    </w:p>
    <w:p w14:paraId="7B8A8C0D"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4509645E" w14:textId="14BAFF3D"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2. Crea y actualiza perfiles corporativos en las distintas redes sociales, adecuándolos al público objetivo de las publicaciones.</w:t>
      </w:r>
    </w:p>
    <w:p w14:paraId="79F2352B"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145C3860"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19510798"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376AA81D" w14:textId="550E1BE5"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creado los perfiles corporativos en redes sociales en línea con la imagen de marca que se desea proyectar, según lo establecido en la estrategia de comunicación en redes sociales.</w:t>
      </w:r>
    </w:p>
    <w:p w14:paraId="15C02FBB" w14:textId="70D55ECD"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han actualizado los datos de contacto, horarios, teléfonos y enlaces a otros canales y/o acciones en la biografía de los perfiles corporativos en redes sociales.</w:t>
      </w:r>
    </w:p>
    <w:p w14:paraId="1B24DBE0" w14:textId="364C321C"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 verificado el acceso a los perfiles corporativos en redes sociales, identificando su correcta ejecución a través de las publicaciones que incorporen un enlace hacia ellos.</w:t>
      </w:r>
    </w:p>
    <w:p w14:paraId="5F5FA1E4" w14:textId="40029AF5"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han actualizado los perfiles corporativos en redes sociales para incorporar eventos que precisen ser comunicados al público objetivo de la organización, según lo establecido en el calendario editorial de redes sociales.</w:t>
      </w:r>
    </w:p>
    <w:p w14:paraId="105AF395" w14:textId="33D15A0F"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 verificado el rendimiento de los perfiles de redes sociales donde hay presencia de marca, utilizando herramientas específicas.</w:t>
      </w:r>
    </w:p>
    <w:p w14:paraId="1252451A"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1C43418B" w14:textId="38A7BCF3"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3. Desarrolla acciones de posicionamiento, segmentación y dinamización en redes sociales, utilizando herramientas de analítica digital específicas, aplicando la normativa vigente. </w:t>
      </w:r>
    </w:p>
    <w:p w14:paraId="623FD88D"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18766FC1" w14:textId="77777777" w:rsidR="00990E28" w:rsidRPr="00FF03E1" w:rsidRDefault="00990E28" w:rsidP="00946BA9">
      <w:pPr>
        <w:autoSpaceDE w:val="0"/>
        <w:autoSpaceDN w:val="0"/>
        <w:adjustRightInd w:val="0"/>
        <w:jc w:val="both"/>
        <w:rPr>
          <w:rFonts w:ascii="Arial" w:hAnsi="Arial" w:cs="Arial"/>
          <w:color w:val="000000" w:themeColor="text1"/>
          <w:sz w:val="22"/>
          <w:szCs w:val="22"/>
        </w:rPr>
      </w:pPr>
    </w:p>
    <w:p w14:paraId="5B36390D" w14:textId="0CDD14DF"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lastRenderedPageBreak/>
        <w:t>Criterios de evaluación:</w:t>
      </w:r>
    </w:p>
    <w:p w14:paraId="7224E8C1"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51214413" w14:textId="28479D0E"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reconocido los documentos utilizados en la planificación de estrategias de redes sociales, justificando su usabilidad.</w:t>
      </w:r>
    </w:p>
    <w:p w14:paraId="7D1BAED6" w14:textId="59A7DB1F"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han identificado los actores que colaboran en el desempeño de una estrategia corporativa de redes sociales, justificando su intervención.</w:t>
      </w:r>
    </w:p>
    <w:p w14:paraId="621C8120" w14:textId="308DE319"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 coordinado la estrategia de redes sociales con las áreas implicadas, siendo ejecutada por los departamentos implicados de la organización en la creación de los contenidos y por los proveedores externos, en su caso.</w:t>
      </w:r>
    </w:p>
    <w:p w14:paraId="2F0A652B" w14:textId="1657BAD2"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 gestionado el calendario de publicaciones, incorporando el contenido de puesta en marcha de las diferentes campañas, en los plazos definidos y estableciendo un tiempo de margen que ayude a la detección y subsanación de los posibles errores.</w:t>
      </w:r>
    </w:p>
    <w:p w14:paraId="43F1B891" w14:textId="0C40893A"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utilizado las aplicaciones de los gestores de publicación o herramientas de administración de redes sociales.</w:t>
      </w:r>
    </w:p>
    <w:p w14:paraId="2E2A370D" w14:textId="7B28B9E0"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f) Se ha aplicado la normativa de protección de datos personales durante todo el proceso.</w:t>
      </w:r>
    </w:p>
    <w:p w14:paraId="67A14F8B"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0FC507F3" w14:textId="239D610F"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4. Publica y difunde piezas de contenido digital para distintos canales, considerando la normativa aplicable de protección de datos de carácter personal.</w:t>
      </w:r>
    </w:p>
    <w:p w14:paraId="2359295D"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14CEC168" w14:textId="168FBD2D"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1361A255"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242A9F70" w14:textId="1E5F9FF1"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reconocido las fases de una estrategia de contenidos, ejemplificando cada una.</w:t>
      </w:r>
    </w:p>
    <w:p w14:paraId="584683AA" w14:textId="4E54D60F"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 ejecutado la curación de contenidos, seleccionando la información relevante de las diferentes fuentes, organizándola e incorporando un valor añadido.</w:t>
      </w:r>
    </w:p>
    <w:p w14:paraId="430E45E9" w14:textId="1318B028"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han revisado los distintos formatos de publicación en redes sociales, valorando la idoneidad, características y peculiaridades de cada una de ellas.</w:t>
      </w:r>
    </w:p>
    <w:p w14:paraId="6ABE1B52" w14:textId="554563A4"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 revisado el contenido previo a la publicación, detectando y subsanando los posibles errores, haciéndolo más atractivo a los usuarios, velando por la uniformidad de la imagen de marca en cada una de las publicaciones realizadas.</w:t>
      </w:r>
    </w:p>
    <w:p w14:paraId="350D51BA" w14:textId="1E2CEB14"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publicado los contenidos utilizando herramientas de gestión y dinamización específicas, teniendo en cuenta las características y peculiaridades de cada uno de los canales de difusión.</w:t>
      </w:r>
    </w:p>
    <w:p w14:paraId="0E81B2AB" w14:textId="486898CB"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f) Se han difundido las piezas de contenido en los horarios de publicación para cada red social, teniendo en cuenta los horarios y ubicación del público objetivo, a partir de las conclusiones extraídas de la monitorización continua de las acciones realizadas.</w:t>
      </w:r>
    </w:p>
    <w:p w14:paraId="1DE8027E" w14:textId="60C9D127"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g) Se ha aplicado la normativa de protección de datos personales durante todo el proceso.</w:t>
      </w:r>
    </w:p>
    <w:p w14:paraId="4D6907A2"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06208F5C" w14:textId="7ADECB2C"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5. Monitoriza indicadores clave de rendimiento en redes sociales, haciendo un seguimiento y optimización eficaz de las acciones desarrolladas, identificando tendencias y oportunidades de mejora.</w:t>
      </w:r>
    </w:p>
    <w:p w14:paraId="4149F84F"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2A286868" w14:textId="5025480D"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03A49079"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394BF271" w14:textId="3DA6F351"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monitorizado las redes sociales y los canales digitales de forma</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permanente y activa, con herramientas que se adecúen a las necesidades de la</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organización, detectando los contenidos inadecuados o bien los que cumplen los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requisitos establecidos.</w:t>
      </w:r>
    </w:p>
    <w:p w14:paraId="474AA055" w14:textId="7FAB1E40"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han obtenido los datos para la monitorización de los indicadores clave (KPI)</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directamente a través de la interfaz de cada red social, canal o utilizando herramientas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específicas para ello.</w:t>
      </w:r>
    </w:p>
    <w:p w14:paraId="5B8BCFF1" w14:textId="00D14BCD"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han analizado los datos extraídos de la monitorización a partir de su cruce</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con otras informaciones, comprobando las tendencias, los resultados, su repercusión u</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otros factores, permitiendo su comparación con la competencia, en función de los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 xml:space="preserve">objetivos de </w:t>
      </w:r>
      <w:r w:rsidRPr="00FF03E1">
        <w:rPr>
          <w:rFonts w:ascii="Arial" w:hAnsi="Arial" w:cs="Arial"/>
          <w:color w:val="000000" w:themeColor="text1"/>
          <w:sz w:val="22"/>
          <w:szCs w:val="22"/>
        </w:rPr>
        <w:lastRenderedPageBreak/>
        <w:t>cada acción, según los perfiles definidos, o los datos históricos que</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identifiquen la tendencia de los indicadores clave (KPI).</w:t>
      </w:r>
    </w:p>
    <w:p w14:paraId="29BDAF88" w14:textId="2FA11AEC"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han monitorizado los indicadores clave (KPI) definidos por palabras clave,</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opiniones, usuarios y otros, de forma periódica (diario, semanal u otras), usando</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herramientas de analítica web, ya sean específicas para una red social o genéricas,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permitiendo comparar los datos con los de los competidores, realizar búsquedas de</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dominios, entre otras utilidades.</w:t>
      </w:r>
    </w:p>
    <w:p w14:paraId="70E2991C" w14:textId="4CE8360D"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aplicado las conclusiones derivadas de los datos analizados sobre el</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contenido de redes sociales y los canales digitales, optimizando y retroalimentado las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acciones realizadas.</w:t>
      </w:r>
    </w:p>
    <w:p w14:paraId="38C81342" w14:textId="77777777" w:rsidR="000A0309" w:rsidRPr="00FF03E1" w:rsidRDefault="000A0309" w:rsidP="00946BA9">
      <w:pPr>
        <w:autoSpaceDE w:val="0"/>
        <w:autoSpaceDN w:val="0"/>
        <w:adjustRightInd w:val="0"/>
        <w:jc w:val="both"/>
        <w:rPr>
          <w:rFonts w:ascii="Arial" w:hAnsi="Arial" w:cs="Arial"/>
          <w:color w:val="000000" w:themeColor="text1"/>
          <w:sz w:val="22"/>
          <w:szCs w:val="22"/>
        </w:rPr>
      </w:pPr>
    </w:p>
    <w:p w14:paraId="66A189B5" w14:textId="091524B1"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6. Gestiona y modera las conversaciones de usuarios en redes sociales,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respondiendo incidencias y/o fomentando la participación dentro de la comunidad virtual,</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considerando la normativa aplicable de protección de datos de carácter personal.</w:t>
      </w:r>
    </w:p>
    <w:p w14:paraId="66A87EF6"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5E2CD153" w14:textId="0B2D5F2A"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Criterios de evaluación:</w:t>
      </w:r>
    </w:p>
    <w:p w14:paraId="2AC1A35E"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11C20757" w14:textId="549D1F2B"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 incentivado la participación e interacción de los usuarios con la</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combinación de técnicas de marketing y publicidad no intrusivas, seleccionando y</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compartiendo contenido de interés para la comunidad.</w:t>
      </w:r>
    </w:p>
    <w:p w14:paraId="13951BE9" w14:textId="5618F206"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b) Se han revisado los comentarios e interacciones de los usuarios de los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diferentes canales, moderándolos según lo establecido en el plan de comunicación en</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redes sociales de la organización.</w:t>
      </w:r>
    </w:p>
    <w:p w14:paraId="26F58E62" w14:textId="445AC6BB"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c) Se han detectado las incidencias a través de los resultados obtenidos de la</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monitorización de redes sociales y canales digitales.</w:t>
      </w:r>
    </w:p>
    <w:p w14:paraId="009AF670" w14:textId="4F25D2F1"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 escalado la incidencia comunicada por el usuario, en su caso, a los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 xml:space="preserve">departamentos y/o personal implicado, informando del contenido de </w:t>
      </w:r>
      <w:proofErr w:type="gramStart"/>
      <w:r w:rsidRPr="00FF03E1">
        <w:rPr>
          <w:rFonts w:ascii="Arial" w:hAnsi="Arial" w:cs="Arial"/>
          <w:color w:val="000000" w:themeColor="text1"/>
          <w:sz w:val="22"/>
          <w:szCs w:val="22"/>
        </w:rPr>
        <w:t>la misma</w:t>
      </w:r>
      <w:proofErr w:type="gramEnd"/>
      <w:r w:rsidRPr="00FF03E1">
        <w:rPr>
          <w:rFonts w:ascii="Arial" w:hAnsi="Arial" w:cs="Arial"/>
          <w:color w:val="000000" w:themeColor="text1"/>
          <w:sz w:val="22"/>
          <w:szCs w:val="22"/>
        </w:rPr>
        <w:t xml:space="preserve"> según los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medios que establezca la organización.</w:t>
      </w:r>
    </w:p>
    <w:p w14:paraId="6395898F" w14:textId="66CFA076" w:rsidR="000A0309" w:rsidRPr="00FF03E1" w:rsidRDefault="000A0309"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adecuado las respuestas a las preguntas, sugerencias y/o comentarios</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de los usuarios en redes sociales al plan de comunicación de la organización, según la</w:t>
      </w:r>
      <w:r w:rsidR="00267CB3" w:rsidRPr="00FF03E1">
        <w:rPr>
          <w:rFonts w:ascii="Arial" w:hAnsi="Arial" w:cs="Arial"/>
          <w:color w:val="000000" w:themeColor="text1"/>
          <w:sz w:val="22"/>
          <w:szCs w:val="22"/>
        </w:rPr>
        <w:t xml:space="preserve"> </w:t>
      </w:r>
      <w:r w:rsidRPr="00FF03E1">
        <w:rPr>
          <w:rFonts w:ascii="Arial" w:hAnsi="Arial" w:cs="Arial"/>
          <w:color w:val="000000" w:themeColor="text1"/>
          <w:sz w:val="22"/>
          <w:szCs w:val="22"/>
        </w:rPr>
        <w:t>tipología de la red o canal donde se haya producido la interacción.</w:t>
      </w:r>
    </w:p>
    <w:p w14:paraId="5C266280" w14:textId="77777777" w:rsidR="000A0309" w:rsidRPr="00FF03E1" w:rsidRDefault="000A0309" w:rsidP="00946BA9">
      <w:pPr>
        <w:autoSpaceDE w:val="0"/>
        <w:autoSpaceDN w:val="0"/>
        <w:adjustRightInd w:val="0"/>
        <w:jc w:val="both"/>
        <w:rPr>
          <w:rFonts w:ascii="Arial" w:hAnsi="Arial" w:cs="Arial"/>
          <w:b/>
          <w:bCs/>
          <w:color w:val="000000" w:themeColor="text1"/>
          <w:sz w:val="22"/>
          <w:szCs w:val="22"/>
        </w:rPr>
      </w:pPr>
    </w:p>
    <w:p w14:paraId="5C3FA68B" w14:textId="77777777" w:rsidR="00267CB3" w:rsidRPr="00FF03E1" w:rsidRDefault="00267CB3"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 xml:space="preserve">Módulo Profesional: Redacción de contenidos digitales. </w:t>
      </w:r>
    </w:p>
    <w:p w14:paraId="10E50A46" w14:textId="77777777" w:rsidR="00267CB3" w:rsidRPr="00FF03E1" w:rsidRDefault="00267CB3"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 xml:space="preserve">Equivalencia en créditos ECTS: 10. </w:t>
      </w:r>
    </w:p>
    <w:p w14:paraId="3DC7E8DC" w14:textId="3A52C0A7" w:rsidR="00267CB3" w:rsidRPr="00FF03E1" w:rsidRDefault="00267CB3"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 xml:space="preserve">Duración: 160 horas. </w:t>
      </w:r>
    </w:p>
    <w:p w14:paraId="393D1A10" w14:textId="77777777" w:rsidR="00267CB3" w:rsidRPr="00FF03E1" w:rsidRDefault="00267CB3"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 xml:space="preserve">Código: 5124. </w:t>
      </w:r>
    </w:p>
    <w:p w14:paraId="3A290968" w14:textId="77777777" w:rsidR="00267CB3" w:rsidRPr="00FF03E1" w:rsidRDefault="00267CB3" w:rsidP="00946BA9">
      <w:pPr>
        <w:autoSpaceDE w:val="0"/>
        <w:autoSpaceDN w:val="0"/>
        <w:adjustRightInd w:val="0"/>
        <w:jc w:val="both"/>
        <w:rPr>
          <w:rFonts w:ascii="Arial" w:hAnsi="Arial" w:cs="Arial"/>
          <w:b/>
          <w:bCs/>
          <w:color w:val="000000" w:themeColor="text1"/>
          <w:sz w:val="22"/>
          <w:szCs w:val="22"/>
        </w:rPr>
      </w:pPr>
    </w:p>
    <w:p w14:paraId="781D9EFE" w14:textId="13B5A288" w:rsidR="00267CB3" w:rsidRPr="00FF03E1" w:rsidRDefault="00267CB3" w:rsidP="00946BA9">
      <w:pPr>
        <w:autoSpaceDE w:val="0"/>
        <w:autoSpaceDN w:val="0"/>
        <w:adjustRightInd w:val="0"/>
        <w:jc w:val="both"/>
        <w:rPr>
          <w:rFonts w:ascii="Arial" w:hAnsi="Arial" w:cs="Arial"/>
          <w:b/>
          <w:bCs/>
          <w:color w:val="000000" w:themeColor="text1"/>
          <w:sz w:val="22"/>
          <w:szCs w:val="22"/>
        </w:rPr>
      </w:pPr>
      <w:r w:rsidRPr="00FF03E1">
        <w:rPr>
          <w:rFonts w:ascii="Arial" w:hAnsi="Arial" w:cs="Arial"/>
          <w:b/>
          <w:bCs/>
          <w:color w:val="000000" w:themeColor="text1"/>
          <w:sz w:val="22"/>
          <w:szCs w:val="22"/>
        </w:rPr>
        <w:t xml:space="preserve">Resultados de aprendizaje y criterios de evaluación. </w:t>
      </w:r>
    </w:p>
    <w:p w14:paraId="5A51639D" w14:textId="77777777" w:rsidR="00267CB3" w:rsidRPr="00FF03E1" w:rsidRDefault="00267CB3" w:rsidP="00946BA9">
      <w:pPr>
        <w:autoSpaceDE w:val="0"/>
        <w:autoSpaceDN w:val="0"/>
        <w:adjustRightInd w:val="0"/>
        <w:jc w:val="both"/>
        <w:rPr>
          <w:rFonts w:ascii="Arial" w:hAnsi="Arial" w:cs="Arial"/>
          <w:b/>
          <w:bCs/>
          <w:color w:val="000000" w:themeColor="text1"/>
          <w:sz w:val="22"/>
          <w:szCs w:val="22"/>
        </w:rPr>
      </w:pPr>
    </w:p>
    <w:p w14:paraId="2369658B" w14:textId="535AB7FE"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1. Desarrolla discursos coherentes con las necesidades de las personas destinatarias de los contenidos digitales, aplicando métodos, técnicas y herramientas propias del Pensamiento de Diseño (</w:t>
      </w:r>
      <w:proofErr w:type="spellStart"/>
      <w:r w:rsidRPr="00FF03E1">
        <w:rPr>
          <w:rFonts w:ascii="Arial" w:hAnsi="Arial" w:cs="Arial"/>
          <w:i/>
          <w:iCs/>
          <w:color w:val="000000" w:themeColor="text1"/>
          <w:sz w:val="22"/>
          <w:szCs w:val="22"/>
        </w:rPr>
        <w:t>Design</w:t>
      </w:r>
      <w:proofErr w:type="spellEnd"/>
      <w:r w:rsidRPr="00FF03E1">
        <w:rPr>
          <w:rFonts w:ascii="Arial" w:hAnsi="Arial" w:cs="Arial"/>
          <w:i/>
          <w:iCs/>
          <w:color w:val="000000" w:themeColor="text1"/>
          <w:sz w:val="22"/>
          <w:szCs w:val="22"/>
        </w:rPr>
        <w:t xml:space="preserve"> </w:t>
      </w:r>
      <w:proofErr w:type="spellStart"/>
      <w:r w:rsidRPr="00FF03E1">
        <w:rPr>
          <w:rFonts w:ascii="Arial" w:hAnsi="Arial" w:cs="Arial"/>
          <w:i/>
          <w:iCs/>
          <w:color w:val="000000" w:themeColor="text1"/>
          <w:sz w:val="22"/>
          <w:szCs w:val="22"/>
        </w:rPr>
        <w:t>Thinking</w:t>
      </w:r>
      <w:proofErr w:type="spellEnd"/>
      <w:r w:rsidRPr="00FF03E1">
        <w:rPr>
          <w:rFonts w:ascii="Arial" w:hAnsi="Arial" w:cs="Arial"/>
          <w:color w:val="000000" w:themeColor="text1"/>
          <w:sz w:val="22"/>
          <w:szCs w:val="22"/>
        </w:rPr>
        <w:t xml:space="preserve">). </w:t>
      </w:r>
    </w:p>
    <w:p w14:paraId="3B8613D5"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1D69554C" w14:textId="7F675DCA"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Criterios de evaluación: </w:t>
      </w:r>
    </w:p>
    <w:p w14:paraId="14C1ED05"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6CFA093E" w14:textId="61A51275"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a) Se han reconocido los fundamentos del Pensamiento de Diseño (</w:t>
      </w:r>
      <w:proofErr w:type="spellStart"/>
      <w:r w:rsidRPr="00FF03E1">
        <w:rPr>
          <w:rFonts w:ascii="Arial" w:hAnsi="Arial" w:cs="Arial"/>
          <w:i/>
          <w:iCs/>
          <w:color w:val="000000" w:themeColor="text1"/>
          <w:sz w:val="22"/>
          <w:szCs w:val="22"/>
        </w:rPr>
        <w:t>Design</w:t>
      </w:r>
      <w:proofErr w:type="spellEnd"/>
      <w:r w:rsidRPr="00FF03E1">
        <w:rPr>
          <w:rFonts w:ascii="Arial" w:hAnsi="Arial" w:cs="Arial"/>
          <w:i/>
          <w:iCs/>
          <w:color w:val="000000" w:themeColor="text1"/>
          <w:sz w:val="22"/>
          <w:szCs w:val="22"/>
        </w:rPr>
        <w:t xml:space="preserve"> </w:t>
      </w:r>
      <w:proofErr w:type="spellStart"/>
      <w:r w:rsidRPr="00FF03E1">
        <w:rPr>
          <w:rFonts w:ascii="Arial" w:hAnsi="Arial" w:cs="Arial"/>
          <w:i/>
          <w:iCs/>
          <w:color w:val="000000" w:themeColor="text1"/>
          <w:sz w:val="22"/>
          <w:szCs w:val="22"/>
        </w:rPr>
        <w:t>Thinking</w:t>
      </w:r>
      <w:proofErr w:type="spellEnd"/>
      <w:r w:rsidRPr="00FF03E1">
        <w:rPr>
          <w:rFonts w:ascii="Arial" w:hAnsi="Arial" w:cs="Arial"/>
          <w:color w:val="000000" w:themeColor="text1"/>
          <w:sz w:val="22"/>
          <w:szCs w:val="22"/>
        </w:rPr>
        <w:t xml:space="preserve">), relacionándolos con el proceso creativo de la redacción publicitaria. </w:t>
      </w:r>
    </w:p>
    <w:p w14:paraId="4F41780C" w14:textId="1DF70C9E"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b) Se ha identificado al receptor arquetípico del contenido digital a partir de una descripción de sus intereses, preferencias y motivaciones. </w:t>
      </w:r>
    </w:p>
    <w:p w14:paraId="1DA74D30" w14:textId="3DB8D7B2"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 Se ha descrito y contextualizado el problema del receptor del contenido digital que el producto/servicio ofertado pretende resolver. </w:t>
      </w:r>
    </w:p>
    <w:p w14:paraId="3648E256" w14:textId="2B3EAEEB"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lastRenderedPageBreak/>
        <w:t xml:space="preserve">d) Se han identificado las frases exactas y el tono que emplea el receptor del contenido digital para referirse al problema. </w:t>
      </w:r>
    </w:p>
    <w:p w14:paraId="251FC40D" w14:textId="278D5905"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e) Se ha comprendido la importancia del problema para el receptor del contenido digital. </w:t>
      </w:r>
    </w:p>
    <w:p w14:paraId="4EB0F326" w14:textId="79405091"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f) Se han reconocido los frenos que el receptor del contenido digital puede tener a lo largo del proceso de compra. </w:t>
      </w:r>
    </w:p>
    <w:p w14:paraId="756CDD21" w14:textId="4096D612"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g) Se han identificado los factores que influyen en la intención de compra del receptor del contenido digital. </w:t>
      </w:r>
    </w:p>
    <w:p w14:paraId="63885D78"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1066AA45" w14:textId="3FFCE274"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2. Elabora una estrategia de redacción publicitaria o </w:t>
      </w:r>
      <w:proofErr w:type="spellStart"/>
      <w:r w:rsidRPr="00FF03E1">
        <w:rPr>
          <w:rFonts w:ascii="Arial" w:hAnsi="Arial" w:cs="Arial"/>
          <w:i/>
          <w:iCs/>
          <w:color w:val="000000" w:themeColor="text1"/>
          <w:sz w:val="22"/>
          <w:szCs w:val="22"/>
        </w:rPr>
        <w:t>copywriting</w:t>
      </w:r>
      <w:proofErr w:type="spellEnd"/>
      <w:r w:rsidRPr="00FF03E1">
        <w:rPr>
          <w:rFonts w:ascii="Arial" w:hAnsi="Arial" w:cs="Arial"/>
          <w:i/>
          <w:iCs/>
          <w:color w:val="000000" w:themeColor="text1"/>
          <w:sz w:val="22"/>
          <w:szCs w:val="22"/>
        </w:rPr>
        <w:t xml:space="preserve"> </w:t>
      </w:r>
      <w:r w:rsidRPr="00FF03E1">
        <w:rPr>
          <w:rFonts w:ascii="Arial" w:hAnsi="Arial" w:cs="Arial"/>
          <w:color w:val="000000" w:themeColor="text1"/>
          <w:sz w:val="22"/>
          <w:szCs w:val="22"/>
        </w:rPr>
        <w:t xml:space="preserve">de contenidos digitales, determinar el mensaje que deben comunicar los textos, respetando el calendario editorial. </w:t>
      </w:r>
    </w:p>
    <w:p w14:paraId="4420BB04"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4D9EDD07" w14:textId="0176C2ED"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Criterios de evaluación: </w:t>
      </w:r>
    </w:p>
    <w:p w14:paraId="3BB5CEFC"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629225B7" w14:textId="6EAE9C79"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a) Se ha definido el problema cuya solución será presentada al receptor mediante el contenido digital. </w:t>
      </w:r>
    </w:p>
    <w:p w14:paraId="1BBDC4F5" w14:textId="36B355C8"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b) Se han reconocido las características específicas del tipo y formato de contenido digital, relacionándolas con la fase del proceso de compra en que se encuentra el receptor. </w:t>
      </w:r>
    </w:p>
    <w:p w14:paraId="5A39BEEC" w14:textId="16FBD13C"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 Se ha determinado la propuesta de valor del producto/servicio/marca a comunicar en el contenido digital. </w:t>
      </w:r>
    </w:p>
    <w:p w14:paraId="745E4E5B" w14:textId="11E32B55"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d) Se ha determinado la promesa o garantía que respalda la oferta presentada por el contenido digital. </w:t>
      </w:r>
    </w:p>
    <w:p w14:paraId="60F0E51B" w14:textId="12C03477"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e) Se ha tenido en cuenta el calendario editorial para priorizar los textos de los contenidos digitales que se publicarán antes. </w:t>
      </w:r>
    </w:p>
    <w:p w14:paraId="35ADCF0C"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149213F4" w14:textId="68A24E96"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3. Ejecuta una estrategia de redacción publicitaria o </w:t>
      </w:r>
      <w:proofErr w:type="spellStart"/>
      <w:r w:rsidRPr="00FF03E1">
        <w:rPr>
          <w:rFonts w:ascii="Arial" w:hAnsi="Arial" w:cs="Arial"/>
          <w:i/>
          <w:iCs/>
          <w:color w:val="000000" w:themeColor="text1"/>
          <w:sz w:val="22"/>
          <w:szCs w:val="22"/>
        </w:rPr>
        <w:t>copywriting</w:t>
      </w:r>
      <w:proofErr w:type="spellEnd"/>
      <w:r w:rsidRPr="00FF03E1">
        <w:rPr>
          <w:rFonts w:ascii="Arial" w:hAnsi="Arial" w:cs="Arial"/>
          <w:i/>
          <w:iCs/>
          <w:color w:val="000000" w:themeColor="text1"/>
          <w:sz w:val="22"/>
          <w:szCs w:val="22"/>
        </w:rPr>
        <w:t xml:space="preserve"> </w:t>
      </w:r>
      <w:r w:rsidRPr="00FF03E1">
        <w:rPr>
          <w:rFonts w:ascii="Arial" w:hAnsi="Arial" w:cs="Arial"/>
          <w:color w:val="000000" w:themeColor="text1"/>
          <w:sz w:val="22"/>
          <w:szCs w:val="22"/>
        </w:rPr>
        <w:t xml:space="preserve">de contenidos digitales para dar forma al mensaje de los textos, conectar y convencer al receptor, respetando las guías de estilo corporativas y la normativa vigente. </w:t>
      </w:r>
    </w:p>
    <w:p w14:paraId="0321B90B"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431434A2" w14:textId="67ECD12E"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Criterios de evaluación: </w:t>
      </w:r>
    </w:p>
    <w:p w14:paraId="4B6AFC9A"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7933FF25" w14:textId="48D26B4B"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a) Se han reconocido los métodos y técnicas de redacción publicitaria aplicables a textos digitales. </w:t>
      </w:r>
    </w:p>
    <w:p w14:paraId="5AD0158B" w14:textId="06BB38DC"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b) Se ha esbozado la estructura discursiva de las distintas piezas de contenido digital, relacionándola con el modelo de persuasión subyacente. </w:t>
      </w:r>
    </w:p>
    <w:p w14:paraId="7BD74CEF" w14:textId="0AB43A02"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 Se han identificado las creencias irracionales que influyen en el comportamiento de compra de los receptores del mensaje. </w:t>
      </w:r>
    </w:p>
    <w:p w14:paraId="0DAF6C0E" w14:textId="1857EF9E"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d) Se ha enunciado la idea motriz del mensaje y desarrollado el argumentario que la justifica, incorporando pruebas que aporten credibilidad. </w:t>
      </w:r>
    </w:p>
    <w:p w14:paraId="1DD1190C" w14:textId="3A0E486C"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e) Se he imprimido voz, tono y personalidad al mensaje. </w:t>
      </w:r>
    </w:p>
    <w:p w14:paraId="79BAB188" w14:textId="1CA6BF29"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f) Se han redactado borradores del contenido de las distintas piezas digitales, aplicando todo tipo de métodos y técnicas de redacción publicitaria. </w:t>
      </w:r>
    </w:p>
    <w:p w14:paraId="0A3995E3" w14:textId="5B25B853"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g) Se han revisado los textos digitales, comprobando su adecuación a las guías de estilo corporativas. </w:t>
      </w:r>
    </w:p>
    <w:p w14:paraId="5E37D318" w14:textId="67D2E63E"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h) Se han revisado los textos digitales, comprobando su ajuste a la normativa vigente. </w:t>
      </w:r>
    </w:p>
    <w:p w14:paraId="128AF08C"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1EAA3150" w14:textId="10972C4B"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4. Analiza el rendimiento de los textos de contenidos digitales en cuanto a visibilidad, posicionamiento orgánico, atracción, interés y/o conversión, utilizando herramientas de analítica digital específicas. </w:t>
      </w:r>
    </w:p>
    <w:p w14:paraId="28BB178E"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02328BA1" w14:textId="773AE048"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Criterios de evaluación: </w:t>
      </w:r>
    </w:p>
    <w:p w14:paraId="06D5FEA4"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6823507D" w14:textId="2C835D8E"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lastRenderedPageBreak/>
        <w:t xml:space="preserve">a) Se han monitorizado los contenidos digitales con herramientas de analítica digital, detectando aquellos que sean inadecuados o incumplan los requisitos de formato, contenido y/o imagen de marca de la organización. </w:t>
      </w:r>
    </w:p>
    <w:p w14:paraId="2DD3C3AD" w14:textId="58EE4C80"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b) Se ha monitorizado la visibilidad de los contenidos digitales en buscadores, analizando evolución, progresión y comparativa con periodos anteriores. </w:t>
      </w:r>
    </w:p>
    <w:p w14:paraId="30067C6B" w14:textId="300222A9"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 Se ha monitorizado el posicionamiento orgánico en buscadores de los contenidos digitales, analizando evolución, progresión y comparativa con periodos anteriores. </w:t>
      </w:r>
    </w:p>
    <w:p w14:paraId="03DFF409" w14:textId="44FE7F41"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d) Se ha monitorizado la captación de tráfico al sitio web/blog corporativo gracias a los contenidos digitales, analizando evolución, progresión y comparativa con periodos anteriores.</w:t>
      </w:r>
    </w:p>
    <w:p w14:paraId="7134B602" w14:textId="35E4BA1B"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e) Se ha monitorizado la captación de clientes potenciales en el sitio web/blog corporativo gracias a los contenidos digitales, analizando evolución, progresión y comparativa con periodos anteriores. </w:t>
      </w:r>
    </w:p>
    <w:p w14:paraId="6133BF63"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0E37538E" w14:textId="646BA147"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5. Optimiza textos de contenidos digitales para mejorar su visibilidad, posicionamiento orgánico, atracción, interés y/o conversión, utilizando herramientas de analítica digital específicas. </w:t>
      </w:r>
    </w:p>
    <w:p w14:paraId="55F9B24A" w14:textId="77777777" w:rsidR="00267CB3" w:rsidRPr="00FF03E1" w:rsidRDefault="00267CB3" w:rsidP="00946BA9">
      <w:pPr>
        <w:autoSpaceDE w:val="0"/>
        <w:autoSpaceDN w:val="0"/>
        <w:adjustRightInd w:val="0"/>
        <w:jc w:val="both"/>
        <w:rPr>
          <w:rFonts w:ascii="Arial" w:hAnsi="Arial" w:cs="Arial"/>
          <w:color w:val="000000" w:themeColor="text1"/>
          <w:sz w:val="22"/>
          <w:szCs w:val="22"/>
        </w:rPr>
      </w:pPr>
    </w:p>
    <w:p w14:paraId="7B8D268E" w14:textId="61821202"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Criterios de evaluación: </w:t>
      </w:r>
    </w:p>
    <w:p w14:paraId="5A1341C3" w14:textId="77777777" w:rsidR="00E16791" w:rsidRPr="00FF03E1" w:rsidRDefault="00E16791" w:rsidP="00946BA9">
      <w:pPr>
        <w:autoSpaceDE w:val="0"/>
        <w:autoSpaceDN w:val="0"/>
        <w:adjustRightInd w:val="0"/>
        <w:jc w:val="both"/>
        <w:rPr>
          <w:rFonts w:ascii="Arial" w:hAnsi="Arial" w:cs="Arial"/>
          <w:color w:val="000000" w:themeColor="text1"/>
          <w:sz w:val="22"/>
          <w:szCs w:val="22"/>
        </w:rPr>
      </w:pPr>
    </w:p>
    <w:p w14:paraId="710D09B9" w14:textId="5A967BAB"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a) Se han optimizado los textos persuasivos de contenidos digitales para mejorar su visibilidad en buscadores, utilizando herramientas de analítica digital específicas. </w:t>
      </w:r>
    </w:p>
    <w:p w14:paraId="1C3AED07" w14:textId="355D2B19"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b) Se han optimizado los textos persuasivos de contenidos digitales para mejorar su posicionamiento orgánico en buscadores, utilizando herramientas de analítica digital específicas. </w:t>
      </w:r>
    </w:p>
    <w:p w14:paraId="1BA3F1E6" w14:textId="27ECEA18"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c) Se han optimizado los textos persuasivos de contenidos digitales para mejorar la atracción de potenciales lectores, utilizando herramientas de analítica digital específicas. </w:t>
      </w:r>
    </w:p>
    <w:p w14:paraId="7B83BB8C" w14:textId="34D0F188" w:rsidR="00267CB3"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 xml:space="preserve">d) Se han optimizado los textos persuasivos de contenidos digitales para despertar el interés de potenciales clientes, utilizando herramientas de analítica digital específicas. </w:t>
      </w:r>
    </w:p>
    <w:p w14:paraId="06CE253F" w14:textId="6E9A0269" w:rsidR="000A0309" w:rsidRPr="00FF03E1" w:rsidRDefault="00267CB3" w:rsidP="00946BA9">
      <w:pPr>
        <w:autoSpaceDE w:val="0"/>
        <w:autoSpaceDN w:val="0"/>
        <w:adjustRightInd w:val="0"/>
        <w:jc w:val="both"/>
        <w:rPr>
          <w:rFonts w:ascii="Arial" w:hAnsi="Arial" w:cs="Arial"/>
          <w:color w:val="000000" w:themeColor="text1"/>
          <w:sz w:val="22"/>
          <w:szCs w:val="22"/>
        </w:rPr>
      </w:pPr>
      <w:r w:rsidRPr="00FF03E1">
        <w:rPr>
          <w:rFonts w:ascii="Arial" w:hAnsi="Arial" w:cs="Arial"/>
          <w:color w:val="000000" w:themeColor="text1"/>
          <w:sz w:val="22"/>
          <w:szCs w:val="22"/>
        </w:rPr>
        <w:t>e) Se han optimizado los textos persuasivos de contenidos digitales para mejorar la conversión, utilizando herramientas de analítica digital específicas.</w:t>
      </w:r>
    </w:p>
    <w:p w14:paraId="395A4617" w14:textId="77777777" w:rsidR="008A5EBB" w:rsidRPr="00FF03E1" w:rsidRDefault="008A5EBB" w:rsidP="00E16791">
      <w:pPr>
        <w:autoSpaceDE w:val="0"/>
        <w:autoSpaceDN w:val="0"/>
        <w:adjustRightInd w:val="0"/>
        <w:jc w:val="both"/>
        <w:rPr>
          <w:rFonts w:ascii="Arial" w:hAnsi="Arial" w:cs="Arial"/>
          <w:color w:val="000000" w:themeColor="text1"/>
          <w:sz w:val="22"/>
          <w:szCs w:val="22"/>
        </w:rPr>
      </w:pPr>
    </w:p>
    <w:p w14:paraId="1EFAEB86" w14:textId="77777777" w:rsidR="00E16791" w:rsidRPr="00FF03E1" w:rsidRDefault="00E16791">
      <w:pPr>
        <w:spacing w:after="160" w:line="259" w:lineRule="auto"/>
        <w:rPr>
          <w:rFonts w:ascii="Arial" w:hAnsi="Arial" w:cs="Arial"/>
          <w:b/>
          <w:color w:val="000000" w:themeColor="text1"/>
          <w:sz w:val="22"/>
          <w:szCs w:val="22"/>
        </w:rPr>
      </w:pPr>
      <w:r w:rsidRPr="00FF03E1">
        <w:rPr>
          <w:rFonts w:ascii="Arial" w:hAnsi="Arial" w:cs="Arial"/>
          <w:b/>
          <w:color w:val="000000" w:themeColor="text1"/>
          <w:sz w:val="22"/>
          <w:szCs w:val="22"/>
        </w:rPr>
        <w:br w:type="page"/>
      </w:r>
    </w:p>
    <w:p w14:paraId="22065A66" w14:textId="26B23DD5"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lastRenderedPageBreak/>
        <w:t xml:space="preserve">Anexo III </w:t>
      </w:r>
    </w:p>
    <w:p w14:paraId="2C84D63C" w14:textId="77777777" w:rsidR="008A5EBB" w:rsidRPr="00FF03E1" w:rsidRDefault="008A5EBB" w:rsidP="005F05BF">
      <w:pPr>
        <w:jc w:val="both"/>
        <w:rPr>
          <w:rFonts w:ascii="Arial" w:hAnsi="Arial" w:cs="Arial"/>
          <w:b/>
          <w:color w:val="000000" w:themeColor="text1"/>
          <w:sz w:val="22"/>
          <w:szCs w:val="22"/>
        </w:rPr>
      </w:pPr>
    </w:p>
    <w:p w14:paraId="68C6C95A" w14:textId="2DDDAEBA" w:rsidR="005F05BF" w:rsidRPr="00FF03E1" w:rsidRDefault="005F05BF" w:rsidP="005F05BF">
      <w:pPr>
        <w:jc w:val="both"/>
        <w:rPr>
          <w:rFonts w:ascii="Arial" w:hAnsi="Arial" w:cs="Arial"/>
          <w:b/>
          <w:color w:val="000000" w:themeColor="text1"/>
          <w:sz w:val="22"/>
          <w:szCs w:val="22"/>
        </w:rPr>
      </w:pPr>
      <w:r w:rsidRPr="00FF03E1">
        <w:rPr>
          <w:rFonts w:ascii="Arial" w:hAnsi="Arial" w:cs="Arial"/>
          <w:b/>
          <w:color w:val="000000" w:themeColor="text1"/>
          <w:sz w:val="22"/>
          <w:szCs w:val="22"/>
        </w:rPr>
        <w:t>Espacios y equipamientos mínimos</w:t>
      </w:r>
      <w:r w:rsidRPr="00FF03E1">
        <w:rPr>
          <w:rFonts w:ascii="Arial" w:hAnsi="Arial" w:cs="Arial"/>
          <w:b/>
          <w:color w:val="000000" w:themeColor="text1"/>
          <w:sz w:val="22"/>
          <w:szCs w:val="22"/>
        </w:rPr>
        <w:cr/>
      </w:r>
    </w:p>
    <w:p w14:paraId="2D277AC8" w14:textId="77777777" w:rsidR="005F05BF" w:rsidRPr="00FF03E1" w:rsidRDefault="005F05BF" w:rsidP="005F05BF">
      <w:pPr>
        <w:pStyle w:val="parrafo21"/>
        <w:shd w:val="clear" w:color="auto" w:fill="FFFFFF"/>
        <w:spacing w:before="0" w:after="0"/>
        <w:ind w:firstLine="0"/>
        <w:rPr>
          <w:rFonts w:ascii="Arial" w:hAnsi="Arial" w:cs="Arial"/>
          <w:color w:val="000000" w:themeColor="text1"/>
          <w:sz w:val="22"/>
          <w:szCs w:val="22"/>
        </w:rPr>
      </w:pPr>
      <w:r w:rsidRPr="00FF03E1">
        <w:rPr>
          <w:rFonts w:ascii="Arial" w:hAnsi="Arial" w:cs="Arial"/>
          <w:color w:val="000000" w:themeColor="text1"/>
          <w:sz w:val="22"/>
          <w:szCs w:val="22"/>
        </w:rPr>
        <w:t>Espacios:</w:t>
      </w:r>
    </w:p>
    <w:p w14:paraId="5E9E1283" w14:textId="77777777" w:rsidR="005F05BF" w:rsidRPr="00FF03E1" w:rsidRDefault="005F05BF" w:rsidP="005F05BF">
      <w:pPr>
        <w:jc w:val="both"/>
        <w:rPr>
          <w:rFonts w:ascii="Arial" w:hAnsi="Arial" w:cs="Arial"/>
          <w:b/>
          <w:color w:val="000000" w:themeColor="text1"/>
          <w:sz w:val="22"/>
          <w:szCs w:val="22"/>
        </w:rPr>
      </w:pP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FF03E1" w:rsidRPr="00FF03E1" w14:paraId="2CE8F97E" w14:textId="77777777" w:rsidTr="009B3709">
        <w:trPr>
          <w:trHeight w:val="238"/>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FF03E1" w:rsidRDefault="005F05BF" w:rsidP="009B3709">
            <w:pPr>
              <w:pStyle w:val="cabezatabla1"/>
              <w:rPr>
                <w:rFonts w:ascii="Arial" w:hAnsi="Arial" w:cs="Arial"/>
                <w:color w:val="000000" w:themeColor="text1"/>
                <w:sz w:val="22"/>
                <w:szCs w:val="22"/>
              </w:rPr>
            </w:pPr>
            <w:r w:rsidRPr="00FF03E1">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FF03E1" w:rsidRDefault="005F05BF" w:rsidP="00F1416A">
            <w:pPr>
              <w:pStyle w:val="cabezatabla1"/>
              <w:jc w:val="both"/>
              <w:rPr>
                <w:rFonts w:ascii="Arial" w:hAnsi="Arial" w:cs="Arial"/>
                <w:color w:val="000000" w:themeColor="text1"/>
                <w:sz w:val="22"/>
                <w:szCs w:val="22"/>
              </w:rPr>
            </w:pPr>
            <w:r w:rsidRPr="00FF03E1">
              <w:rPr>
                <w:rFonts w:ascii="Arial" w:hAnsi="Arial" w:cs="Arial"/>
                <w:color w:val="000000" w:themeColor="text1"/>
                <w:sz w:val="22"/>
                <w:szCs w:val="22"/>
              </w:rPr>
              <w:t>Superficie m²</w:t>
            </w:r>
          </w:p>
        </w:tc>
      </w:tr>
      <w:tr w:rsidR="00FF03E1" w:rsidRPr="00FF03E1" w14:paraId="289B2227" w14:textId="77777777" w:rsidTr="009B3709">
        <w:trPr>
          <w:trHeight w:val="238"/>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FF03E1"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FF03E1" w:rsidRDefault="005F05BF" w:rsidP="009B3709">
            <w:pPr>
              <w:pStyle w:val="cabezatabla1"/>
              <w:rPr>
                <w:rFonts w:ascii="Arial" w:hAnsi="Arial" w:cs="Arial"/>
                <w:color w:val="000000" w:themeColor="text1"/>
                <w:sz w:val="22"/>
                <w:szCs w:val="22"/>
              </w:rPr>
            </w:pPr>
            <w:r w:rsidRPr="00FF03E1">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FF03E1" w:rsidRDefault="005F05BF" w:rsidP="009B3709">
            <w:pPr>
              <w:pStyle w:val="cabezatabla1"/>
              <w:rPr>
                <w:rFonts w:ascii="Arial" w:hAnsi="Arial" w:cs="Arial"/>
                <w:color w:val="000000" w:themeColor="text1"/>
                <w:sz w:val="22"/>
                <w:szCs w:val="22"/>
              </w:rPr>
            </w:pPr>
            <w:r w:rsidRPr="00FF03E1">
              <w:rPr>
                <w:rFonts w:ascii="Arial" w:hAnsi="Arial" w:cs="Arial"/>
                <w:color w:val="000000" w:themeColor="text1"/>
                <w:sz w:val="22"/>
                <w:szCs w:val="22"/>
              </w:rPr>
              <w:t>20 alumnos</w:t>
            </w:r>
          </w:p>
        </w:tc>
      </w:tr>
      <w:tr w:rsidR="005F05BF" w:rsidRPr="00FF03E1"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3ABD4D4F" w:rsidR="005F05BF" w:rsidRPr="00FF03E1" w:rsidRDefault="005F05BF" w:rsidP="00F1416A">
            <w:pPr>
              <w:pStyle w:val="cuerpotablaizq1"/>
              <w:jc w:val="both"/>
              <w:rPr>
                <w:rFonts w:ascii="Arial" w:hAnsi="Arial" w:cs="Arial"/>
                <w:color w:val="000000" w:themeColor="text1"/>
              </w:rPr>
            </w:pPr>
            <w:r w:rsidRPr="00FF03E1">
              <w:rPr>
                <w:rFonts w:ascii="Arial" w:hAnsi="Arial" w:cs="Arial"/>
                <w:color w:val="000000" w:themeColor="text1"/>
              </w:rPr>
              <w:t>Aula</w:t>
            </w:r>
            <w:r w:rsidR="009B3709" w:rsidRPr="00FF03E1">
              <w:rPr>
                <w:rFonts w:ascii="Arial" w:hAnsi="Arial" w:cs="Arial"/>
                <w:color w:val="000000" w:themeColor="text1"/>
              </w:rPr>
              <w:t xml:space="preserve"> polivalente</w:t>
            </w:r>
            <w:r w:rsidRPr="00FF03E1">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FF03E1" w:rsidRDefault="009B3709" w:rsidP="009B3709">
            <w:pPr>
              <w:pStyle w:val="cuerpotablader1"/>
              <w:jc w:val="center"/>
              <w:rPr>
                <w:rFonts w:ascii="Arial" w:hAnsi="Arial" w:cs="Arial"/>
                <w:color w:val="000000" w:themeColor="text1"/>
              </w:rPr>
            </w:pPr>
            <w:r w:rsidRPr="00FF03E1">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FF03E1" w:rsidRDefault="009B3709" w:rsidP="009B3709">
            <w:pPr>
              <w:pStyle w:val="cuerpotablader1"/>
              <w:jc w:val="center"/>
              <w:rPr>
                <w:rFonts w:ascii="Arial" w:hAnsi="Arial" w:cs="Arial"/>
                <w:color w:val="000000" w:themeColor="text1"/>
              </w:rPr>
            </w:pPr>
            <w:r w:rsidRPr="00FF03E1">
              <w:rPr>
                <w:rFonts w:ascii="Arial" w:hAnsi="Arial" w:cs="Arial"/>
                <w:color w:val="000000" w:themeColor="text1"/>
              </w:rPr>
              <w:t>4</w:t>
            </w:r>
            <w:r w:rsidR="005F05BF" w:rsidRPr="00FF03E1">
              <w:rPr>
                <w:rFonts w:ascii="Arial" w:hAnsi="Arial" w:cs="Arial"/>
                <w:color w:val="000000" w:themeColor="text1"/>
              </w:rPr>
              <w:t>0</w:t>
            </w:r>
          </w:p>
        </w:tc>
      </w:tr>
    </w:tbl>
    <w:p w14:paraId="5049F7F6" w14:textId="77777777" w:rsidR="005F05BF" w:rsidRPr="00FF03E1"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40BA7A5E" w14:textId="77777777" w:rsidR="005F05BF" w:rsidRPr="00FF03E1" w:rsidRDefault="005F05BF" w:rsidP="005F05BF">
      <w:pPr>
        <w:pStyle w:val="parrafo21"/>
        <w:shd w:val="clear" w:color="auto" w:fill="FFFFFF"/>
        <w:spacing w:before="0" w:after="0"/>
        <w:ind w:firstLine="0"/>
        <w:rPr>
          <w:rFonts w:ascii="Arial" w:hAnsi="Arial" w:cs="Arial"/>
          <w:color w:val="000000" w:themeColor="text1"/>
          <w:sz w:val="22"/>
          <w:szCs w:val="22"/>
        </w:rPr>
      </w:pPr>
    </w:p>
    <w:p w14:paraId="4CF550D3" w14:textId="77777777" w:rsidR="005F05BF" w:rsidRPr="00FF03E1" w:rsidRDefault="005F05BF" w:rsidP="005F05BF">
      <w:pPr>
        <w:pStyle w:val="parrafo21"/>
        <w:shd w:val="clear" w:color="auto" w:fill="FFFFFF"/>
        <w:spacing w:before="0" w:after="0"/>
        <w:ind w:firstLine="0"/>
        <w:rPr>
          <w:rFonts w:ascii="Arial" w:hAnsi="Arial" w:cs="Arial"/>
          <w:color w:val="000000" w:themeColor="text1"/>
          <w:sz w:val="22"/>
          <w:szCs w:val="22"/>
        </w:rPr>
      </w:pPr>
      <w:r w:rsidRPr="00FF03E1">
        <w:rPr>
          <w:rFonts w:ascii="Arial" w:hAnsi="Arial" w:cs="Arial"/>
          <w:color w:val="000000" w:themeColor="text1"/>
          <w:sz w:val="22"/>
          <w:szCs w:val="22"/>
        </w:rPr>
        <w:t>Equipamientos:</w:t>
      </w:r>
    </w:p>
    <w:p w14:paraId="7A2A7EF9" w14:textId="77777777" w:rsidR="005F05BF" w:rsidRPr="00FF03E1" w:rsidRDefault="005F05BF" w:rsidP="005F05BF">
      <w:pPr>
        <w:jc w:val="both"/>
        <w:rPr>
          <w:rFonts w:ascii="Arial" w:hAnsi="Arial" w:cs="Arial"/>
          <w:color w:val="000000" w:themeColor="text1"/>
          <w:sz w:val="22"/>
          <w:szCs w:val="22"/>
        </w:rPr>
      </w:pPr>
    </w:p>
    <w:tbl>
      <w:tblPr>
        <w:tblW w:w="8505"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59"/>
        <w:gridCol w:w="6946"/>
      </w:tblGrid>
      <w:tr w:rsidR="00FF03E1" w:rsidRPr="00FF03E1" w14:paraId="38A56C2E" w14:textId="77777777" w:rsidTr="009B3709">
        <w:trPr>
          <w:tblHeader/>
        </w:trPr>
        <w:tc>
          <w:tcPr>
            <w:tcW w:w="1559" w:type="dxa"/>
            <w:shd w:val="clear" w:color="auto" w:fill="D9D9D9" w:themeFill="background1" w:themeFillShade="D9"/>
            <w:tcMar>
              <w:top w:w="48" w:type="dxa"/>
              <w:left w:w="96" w:type="dxa"/>
              <w:bottom w:w="48" w:type="dxa"/>
              <w:right w:w="96" w:type="dxa"/>
            </w:tcMar>
            <w:vAlign w:val="center"/>
          </w:tcPr>
          <w:p w14:paraId="4B560BDF" w14:textId="77777777" w:rsidR="005F05BF" w:rsidRPr="00FF03E1" w:rsidRDefault="005F05BF" w:rsidP="00F1416A">
            <w:pPr>
              <w:pStyle w:val="cabezatabla1"/>
              <w:jc w:val="both"/>
              <w:rPr>
                <w:rFonts w:ascii="Arial" w:hAnsi="Arial" w:cs="Arial"/>
                <w:color w:val="000000" w:themeColor="text1"/>
                <w:sz w:val="22"/>
                <w:szCs w:val="22"/>
              </w:rPr>
            </w:pPr>
            <w:r w:rsidRPr="00FF03E1">
              <w:rPr>
                <w:rFonts w:ascii="Arial" w:hAnsi="Arial" w:cs="Arial"/>
                <w:color w:val="000000" w:themeColor="text1"/>
                <w:sz w:val="22"/>
                <w:szCs w:val="22"/>
              </w:rPr>
              <w:t>Espacio formativo</w:t>
            </w:r>
          </w:p>
        </w:tc>
        <w:tc>
          <w:tcPr>
            <w:tcW w:w="6946" w:type="dxa"/>
            <w:shd w:val="clear" w:color="auto" w:fill="D9D9D9" w:themeFill="background1" w:themeFillShade="D9"/>
            <w:tcMar>
              <w:top w:w="48" w:type="dxa"/>
              <w:left w:w="96" w:type="dxa"/>
              <w:bottom w:w="48" w:type="dxa"/>
              <w:right w:w="96" w:type="dxa"/>
            </w:tcMar>
            <w:vAlign w:val="center"/>
          </w:tcPr>
          <w:p w14:paraId="3F1235C4" w14:textId="77777777" w:rsidR="005F05BF" w:rsidRPr="00FF03E1" w:rsidRDefault="005F05BF" w:rsidP="00F1416A">
            <w:pPr>
              <w:pStyle w:val="cabezatabla1"/>
              <w:jc w:val="both"/>
              <w:rPr>
                <w:rFonts w:ascii="Arial" w:hAnsi="Arial" w:cs="Arial"/>
                <w:color w:val="000000" w:themeColor="text1"/>
                <w:sz w:val="22"/>
                <w:szCs w:val="22"/>
              </w:rPr>
            </w:pPr>
            <w:r w:rsidRPr="00FF03E1">
              <w:rPr>
                <w:rFonts w:ascii="Arial" w:hAnsi="Arial" w:cs="Arial"/>
                <w:color w:val="000000" w:themeColor="text1"/>
                <w:sz w:val="22"/>
                <w:szCs w:val="22"/>
              </w:rPr>
              <w:t>Equipamientos mínimos</w:t>
            </w:r>
          </w:p>
        </w:tc>
      </w:tr>
      <w:tr w:rsidR="005F05BF" w:rsidRPr="00FF03E1" w14:paraId="30A57D84" w14:textId="77777777" w:rsidTr="009B3709">
        <w:tc>
          <w:tcPr>
            <w:tcW w:w="1559" w:type="dxa"/>
            <w:shd w:val="clear" w:color="auto" w:fill="auto"/>
            <w:tcMar>
              <w:top w:w="48" w:type="dxa"/>
              <w:left w:w="96" w:type="dxa"/>
              <w:bottom w:w="48" w:type="dxa"/>
              <w:right w:w="96" w:type="dxa"/>
            </w:tcMar>
            <w:vAlign w:val="center"/>
          </w:tcPr>
          <w:p w14:paraId="264D7991" w14:textId="77777777" w:rsidR="009B3709" w:rsidRPr="00FF03E1" w:rsidRDefault="005F05BF" w:rsidP="00F1416A">
            <w:pPr>
              <w:pStyle w:val="cuerpotablaizq1"/>
              <w:ind w:right="-816"/>
              <w:jc w:val="both"/>
              <w:rPr>
                <w:rFonts w:ascii="Arial" w:hAnsi="Arial" w:cs="Arial"/>
                <w:color w:val="000000" w:themeColor="text1"/>
              </w:rPr>
            </w:pPr>
            <w:r w:rsidRPr="00FF03E1">
              <w:rPr>
                <w:rFonts w:ascii="Arial" w:hAnsi="Arial" w:cs="Arial"/>
                <w:color w:val="000000" w:themeColor="text1"/>
              </w:rPr>
              <w:t xml:space="preserve">Aula </w:t>
            </w:r>
          </w:p>
          <w:p w14:paraId="3D340198" w14:textId="053D6E52" w:rsidR="005F05BF" w:rsidRPr="00FF03E1" w:rsidRDefault="009B3709" w:rsidP="00F1416A">
            <w:pPr>
              <w:pStyle w:val="cuerpotablaizq1"/>
              <w:ind w:right="-816"/>
              <w:jc w:val="both"/>
              <w:rPr>
                <w:rFonts w:ascii="Arial" w:hAnsi="Arial" w:cs="Arial"/>
                <w:color w:val="000000" w:themeColor="text1"/>
              </w:rPr>
            </w:pPr>
            <w:r w:rsidRPr="00FF03E1">
              <w:rPr>
                <w:rFonts w:ascii="Arial" w:hAnsi="Arial" w:cs="Arial"/>
                <w:color w:val="000000" w:themeColor="text1"/>
              </w:rPr>
              <w:t>Polivalente</w:t>
            </w:r>
            <w:r w:rsidR="005F05BF" w:rsidRPr="00FF03E1">
              <w:rPr>
                <w:rFonts w:ascii="Arial" w:hAnsi="Arial" w:cs="Arial"/>
                <w:color w:val="000000" w:themeColor="text1"/>
              </w:rPr>
              <w:t>.</w:t>
            </w:r>
          </w:p>
        </w:tc>
        <w:tc>
          <w:tcPr>
            <w:tcW w:w="6946" w:type="dxa"/>
            <w:shd w:val="clear" w:color="auto" w:fill="auto"/>
            <w:tcMar>
              <w:top w:w="48" w:type="dxa"/>
              <w:left w:w="96" w:type="dxa"/>
              <w:bottom w:w="48" w:type="dxa"/>
              <w:right w:w="96" w:type="dxa"/>
            </w:tcMar>
            <w:vAlign w:val="center"/>
          </w:tcPr>
          <w:p w14:paraId="7B820A1F" w14:textId="77777777" w:rsidR="009B3709" w:rsidRPr="00FF03E1" w:rsidRDefault="009B3709" w:rsidP="009B3709">
            <w:pPr>
              <w:pStyle w:val="Sinespaciado"/>
              <w:jc w:val="both"/>
              <w:rPr>
                <w:rFonts w:ascii="Arial" w:hAnsi="Arial" w:cs="Arial"/>
                <w:color w:val="000000" w:themeColor="text1"/>
              </w:rPr>
            </w:pPr>
            <w:r w:rsidRPr="00FF03E1">
              <w:rPr>
                <w:rFonts w:ascii="Arial" w:hAnsi="Arial" w:cs="Arial"/>
                <w:color w:val="000000" w:themeColor="text1"/>
              </w:rPr>
              <w:t>Ordenadores instalados en red.</w:t>
            </w:r>
          </w:p>
          <w:p w14:paraId="46CB4BF6" w14:textId="77777777" w:rsidR="009B3709" w:rsidRPr="00FF03E1" w:rsidRDefault="009B3709" w:rsidP="009B3709">
            <w:pPr>
              <w:pStyle w:val="Sinespaciado"/>
              <w:jc w:val="both"/>
              <w:rPr>
                <w:rFonts w:ascii="Arial" w:hAnsi="Arial" w:cs="Arial"/>
                <w:color w:val="000000" w:themeColor="text1"/>
              </w:rPr>
            </w:pPr>
            <w:r w:rsidRPr="00FF03E1">
              <w:rPr>
                <w:rFonts w:ascii="Arial" w:hAnsi="Arial" w:cs="Arial"/>
                <w:color w:val="000000" w:themeColor="text1"/>
              </w:rPr>
              <w:t>Conexión a Internet.</w:t>
            </w:r>
          </w:p>
          <w:p w14:paraId="002DEA39" w14:textId="77777777" w:rsidR="009B3709" w:rsidRPr="00FF03E1" w:rsidRDefault="009B3709" w:rsidP="009B3709">
            <w:pPr>
              <w:pStyle w:val="Sinespaciado"/>
              <w:jc w:val="both"/>
              <w:rPr>
                <w:rFonts w:ascii="Arial" w:hAnsi="Arial" w:cs="Arial"/>
                <w:color w:val="000000" w:themeColor="text1"/>
              </w:rPr>
            </w:pPr>
            <w:r w:rsidRPr="00FF03E1">
              <w:rPr>
                <w:rFonts w:ascii="Arial" w:hAnsi="Arial" w:cs="Arial"/>
                <w:color w:val="000000" w:themeColor="text1"/>
              </w:rPr>
              <w:t>Medios audiovisuales.</w:t>
            </w:r>
          </w:p>
          <w:p w14:paraId="7C7F359D" w14:textId="77777777" w:rsidR="009B3709" w:rsidRPr="00FF03E1" w:rsidRDefault="009B3709" w:rsidP="009B3709">
            <w:pPr>
              <w:pStyle w:val="Sinespaciado"/>
              <w:jc w:val="both"/>
              <w:rPr>
                <w:rFonts w:ascii="Arial" w:hAnsi="Arial" w:cs="Arial"/>
                <w:color w:val="000000" w:themeColor="text1"/>
              </w:rPr>
            </w:pPr>
            <w:r w:rsidRPr="00FF03E1">
              <w:rPr>
                <w:rFonts w:ascii="Arial" w:hAnsi="Arial" w:cs="Arial"/>
                <w:color w:val="000000" w:themeColor="text1"/>
              </w:rPr>
              <w:t>Sistemas de reprografía.</w:t>
            </w:r>
          </w:p>
          <w:p w14:paraId="3738CEFC" w14:textId="77777777" w:rsidR="009B3709" w:rsidRPr="00FF03E1" w:rsidRDefault="009B3709" w:rsidP="009B3709">
            <w:pPr>
              <w:pStyle w:val="Sinespaciado"/>
              <w:jc w:val="both"/>
              <w:rPr>
                <w:rFonts w:ascii="Arial" w:hAnsi="Arial" w:cs="Arial"/>
                <w:color w:val="000000" w:themeColor="text1"/>
              </w:rPr>
            </w:pPr>
            <w:r w:rsidRPr="00FF03E1">
              <w:rPr>
                <w:rFonts w:ascii="Arial" w:hAnsi="Arial" w:cs="Arial"/>
                <w:color w:val="000000" w:themeColor="text1"/>
              </w:rPr>
              <w:t>Programas informáticos específicos del curso de especialización.</w:t>
            </w:r>
          </w:p>
          <w:p w14:paraId="196960A8" w14:textId="77777777" w:rsidR="009B3709" w:rsidRPr="00FF03E1" w:rsidRDefault="009B3709" w:rsidP="009B3709">
            <w:pPr>
              <w:pStyle w:val="Sinespaciado"/>
              <w:jc w:val="both"/>
              <w:rPr>
                <w:rFonts w:ascii="Arial" w:hAnsi="Arial" w:cs="Arial"/>
                <w:color w:val="000000" w:themeColor="text1"/>
              </w:rPr>
            </w:pPr>
            <w:r w:rsidRPr="00FF03E1">
              <w:rPr>
                <w:rFonts w:ascii="Arial" w:hAnsi="Arial" w:cs="Arial"/>
                <w:color w:val="000000" w:themeColor="text1"/>
              </w:rPr>
              <w:t>Almacenamiento de archivos en la nube.</w:t>
            </w:r>
          </w:p>
          <w:p w14:paraId="777DD01A" w14:textId="4F367065" w:rsidR="005F05BF" w:rsidRPr="00FF03E1" w:rsidRDefault="009B3709" w:rsidP="00812C0B">
            <w:pPr>
              <w:pStyle w:val="Sinespaciado"/>
              <w:jc w:val="both"/>
              <w:rPr>
                <w:rFonts w:ascii="Arial" w:hAnsi="Arial" w:cs="Arial"/>
                <w:color w:val="000000" w:themeColor="text1"/>
              </w:rPr>
            </w:pPr>
            <w:r w:rsidRPr="00FF03E1">
              <w:rPr>
                <w:rFonts w:ascii="Arial" w:hAnsi="Arial" w:cs="Arial"/>
                <w:color w:val="000000" w:themeColor="text1"/>
              </w:rPr>
              <w:t xml:space="preserve">Aplicaciones de ofimática de escritorio/en la nube. </w:t>
            </w:r>
          </w:p>
        </w:tc>
      </w:tr>
    </w:tbl>
    <w:p w14:paraId="57CD0565" w14:textId="77777777" w:rsidR="005F05BF" w:rsidRPr="00FF03E1"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6F54E8BA" w14:textId="77777777" w:rsidR="005F05BF" w:rsidRPr="00FF03E1" w:rsidRDefault="005F05BF" w:rsidP="005F05BF">
      <w:pPr>
        <w:jc w:val="both"/>
        <w:rPr>
          <w:rFonts w:ascii="Arial" w:hAnsi="Arial" w:cs="Arial"/>
          <w:color w:val="000000" w:themeColor="text1"/>
          <w:sz w:val="22"/>
          <w:szCs w:val="22"/>
        </w:rPr>
      </w:pPr>
    </w:p>
    <w:p w14:paraId="27711D22" w14:textId="77777777" w:rsidR="005F05BF" w:rsidRPr="00FF03E1" w:rsidRDefault="005F05BF" w:rsidP="005F05BF">
      <w:pPr>
        <w:jc w:val="both"/>
        <w:rPr>
          <w:rFonts w:ascii="Arial" w:hAnsi="Arial" w:cs="Arial"/>
          <w:color w:val="000000" w:themeColor="text1"/>
          <w:sz w:val="22"/>
          <w:szCs w:val="22"/>
        </w:rPr>
      </w:pPr>
    </w:p>
    <w:p w14:paraId="39777B0B" w14:textId="77777777" w:rsidR="005F05BF" w:rsidRPr="00FF03E1" w:rsidRDefault="005F05BF" w:rsidP="005F05BF">
      <w:pPr>
        <w:jc w:val="both"/>
        <w:rPr>
          <w:rFonts w:ascii="Arial" w:hAnsi="Arial" w:cs="Arial"/>
          <w:color w:val="000000" w:themeColor="text1"/>
          <w:sz w:val="22"/>
          <w:szCs w:val="22"/>
        </w:rPr>
      </w:pPr>
    </w:p>
    <w:p w14:paraId="5E481469" w14:textId="77777777" w:rsidR="002603D1" w:rsidRPr="00FF03E1" w:rsidRDefault="002603D1" w:rsidP="00373933">
      <w:pPr>
        <w:rPr>
          <w:rFonts w:ascii="Arial" w:eastAsia="Arial" w:hAnsi="Arial" w:cs="Arial"/>
          <w:color w:val="000000" w:themeColor="text1"/>
          <w:sz w:val="22"/>
          <w:szCs w:val="22"/>
        </w:rPr>
      </w:pPr>
    </w:p>
    <w:sectPr w:rsidR="002603D1" w:rsidRPr="00FF03E1"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56946"/>
    <w:rsid w:val="00075734"/>
    <w:rsid w:val="00083C73"/>
    <w:rsid w:val="00095A11"/>
    <w:rsid w:val="000A0309"/>
    <w:rsid w:val="000C3B0D"/>
    <w:rsid w:val="000C7873"/>
    <w:rsid w:val="00127449"/>
    <w:rsid w:val="001524A0"/>
    <w:rsid w:val="001A080D"/>
    <w:rsid w:val="002265B2"/>
    <w:rsid w:val="00233AD0"/>
    <w:rsid w:val="002603D1"/>
    <w:rsid w:val="00267CB3"/>
    <w:rsid w:val="00271B6D"/>
    <w:rsid w:val="0027700B"/>
    <w:rsid w:val="002928D7"/>
    <w:rsid w:val="002A230F"/>
    <w:rsid w:val="002C4FBD"/>
    <w:rsid w:val="002F54A9"/>
    <w:rsid w:val="003126FA"/>
    <w:rsid w:val="00373933"/>
    <w:rsid w:val="003762B3"/>
    <w:rsid w:val="0038004D"/>
    <w:rsid w:val="00393E3E"/>
    <w:rsid w:val="003F309E"/>
    <w:rsid w:val="004B1DB3"/>
    <w:rsid w:val="004C6398"/>
    <w:rsid w:val="004C75BE"/>
    <w:rsid w:val="004E5122"/>
    <w:rsid w:val="005217A3"/>
    <w:rsid w:val="005C1AF9"/>
    <w:rsid w:val="005C6335"/>
    <w:rsid w:val="005C7042"/>
    <w:rsid w:val="005E3363"/>
    <w:rsid w:val="005F05BF"/>
    <w:rsid w:val="005F6406"/>
    <w:rsid w:val="00633CFC"/>
    <w:rsid w:val="00675538"/>
    <w:rsid w:val="0067578D"/>
    <w:rsid w:val="006805A8"/>
    <w:rsid w:val="0068528B"/>
    <w:rsid w:val="006947A7"/>
    <w:rsid w:val="006E1C9F"/>
    <w:rsid w:val="006E4A42"/>
    <w:rsid w:val="00722F93"/>
    <w:rsid w:val="00740ED9"/>
    <w:rsid w:val="00761C70"/>
    <w:rsid w:val="007A665D"/>
    <w:rsid w:val="007D2A8B"/>
    <w:rsid w:val="007F1351"/>
    <w:rsid w:val="00812C0B"/>
    <w:rsid w:val="00825E83"/>
    <w:rsid w:val="00843794"/>
    <w:rsid w:val="00871BA1"/>
    <w:rsid w:val="008A0C8B"/>
    <w:rsid w:val="008A5EBB"/>
    <w:rsid w:val="008E5377"/>
    <w:rsid w:val="00905CFF"/>
    <w:rsid w:val="00914EA5"/>
    <w:rsid w:val="00930432"/>
    <w:rsid w:val="00946BA9"/>
    <w:rsid w:val="00947A51"/>
    <w:rsid w:val="00950E4E"/>
    <w:rsid w:val="00972A0C"/>
    <w:rsid w:val="00990E28"/>
    <w:rsid w:val="00995B95"/>
    <w:rsid w:val="00997A47"/>
    <w:rsid w:val="009A3DC2"/>
    <w:rsid w:val="009B3709"/>
    <w:rsid w:val="009B60FC"/>
    <w:rsid w:val="009C27A5"/>
    <w:rsid w:val="009D4743"/>
    <w:rsid w:val="00A254A3"/>
    <w:rsid w:val="00A70F93"/>
    <w:rsid w:val="00AB17BC"/>
    <w:rsid w:val="00AB27AB"/>
    <w:rsid w:val="00AC507F"/>
    <w:rsid w:val="00B25B42"/>
    <w:rsid w:val="00B51FD7"/>
    <w:rsid w:val="00B56A1C"/>
    <w:rsid w:val="00BC5D5F"/>
    <w:rsid w:val="00BC6DD1"/>
    <w:rsid w:val="00BD29B0"/>
    <w:rsid w:val="00BF24B0"/>
    <w:rsid w:val="00C011DB"/>
    <w:rsid w:val="00C35FDA"/>
    <w:rsid w:val="00C7003B"/>
    <w:rsid w:val="00CA2531"/>
    <w:rsid w:val="00CA4582"/>
    <w:rsid w:val="00CC1A0E"/>
    <w:rsid w:val="00CD1E49"/>
    <w:rsid w:val="00CF6448"/>
    <w:rsid w:val="00D279C7"/>
    <w:rsid w:val="00D93436"/>
    <w:rsid w:val="00D93A69"/>
    <w:rsid w:val="00DB445D"/>
    <w:rsid w:val="00E00DF0"/>
    <w:rsid w:val="00E1374E"/>
    <w:rsid w:val="00E16791"/>
    <w:rsid w:val="00E3159D"/>
    <w:rsid w:val="00E5354C"/>
    <w:rsid w:val="00E55016"/>
    <w:rsid w:val="00E91FED"/>
    <w:rsid w:val="00EE07D6"/>
    <w:rsid w:val="00EF5CEE"/>
    <w:rsid w:val="00F17500"/>
    <w:rsid w:val="00F17837"/>
    <w:rsid w:val="00F27530"/>
    <w:rsid w:val="00F325A2"/>
    <w:rsid w:val="00F3290A"/>
    <w:rsid w:val="00F3415D"/>
    <w:rsid w:val="00F76673"/>
    <w:rsid w:val="00FD5028"/>
    <w:rsid w:val="00FF03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5F"/>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16</Pages>
  <Words>6383</Words>
  <Characters>35107</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41408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17</cp:revision>
  <cp:lastPrinted>2023-07-17T10:12:00Z</cp:lastPrinted>
  <dcterms:created xsi:type="dcterms:W3CDTF">2025-01-13T12:50:00Z</dcterms:created>
  <dcterms:modified xsi:type="dcterms:W3CDTF">2025-06-18T08:16:00Z</dcterms:modified>
</cp:coreProperties>
</file>